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13D5C" w14:textId="6BE1F572" w:rsidR="00DE5621" w:rsidRDefault="006E48F8">
      <w:pPr>
        <w:tabs>
          <w:tab w:val="left" w:pos="3106"/>
          <w:tab w:val="center" w:pos="4536"/>
          <w:tab w:val="right" w:pos="9072"/>
        </w:tabs>
        <w:jc w:val="both"/>
        <w:rPr>
          <w:rFonts w:ascii="Arial" w:eastAsiaTheme="minorEastAsia" w:hAnsi="Arial" w:cs="Arial"/>
          <w:b/>
          <w:bCs/>
        </w:rPr>
      </w:pPr>
      <w:r>
        <w:rPr>
          <w:rFonts w:ascii="Arial" w:hAnsi="Arial" w:cs="Arial"/>
          <w:b/>
          <w:bCs/>
        </w:rPr>
        <w:t xml:space="preserve">3GPP TSG-RAN WG4 Meeting # </w:t>
      </w:r>
      <w:r>
        <w:rPr>
          <w:rFonts w:ascii="Arial" w:eastAsiaTheme="minorEastAsia" w:hAnsi="Arial" w:cs="Arial"/>
          <w:b/>
        </w:rPr>
        <w:t>106-bis-e</w:t>
      </w:r>
      <w:r>
        <w:rPr>
          <w:rFonts w:ascii="Arial" w:hAnsi="Arial" w:cs="Arial"/>
          <w:b/>
          <w:bCs/>
        </w:rPr>
        <w:t xml:space="preserve">    </w:t>
      </w:r>
      <w:r>
        <w:rPr>
          <w:rFonts w:ascii="Arial" w:hAnsi="Arial" w:cs="Arial"/>
          <w:b/>
          <w:bCs/>
        </w:rPr>
        <w:tab/>
      </w:r>
      <w:bookmarkStart w:id="0" w:name="_Hlk41145946"/>
      <w:r>
        <w:rPr>
          <w:rFonts w:ascii="Arial" w:hAnsi="Arial" w:cs="Arial"/>
          <w:b/>
          <w:bCs/>
        </w:rPr>
        <w:t>R4-</w:t>
      </w:r>
      <w:bookmarkEnd w:id="0"/>
      <w:r>
        <w:rPr>
          <w:rFonts w:ascii="Arial" w:hAnsi="Arial" w:cs="Arial"/>
          <w:b/>
          <w:bCs/>
        </w:rPr>
        <w:t>230</w:t>
      </w:r>
      <w:r w:rsidR="009749B4">
        <w:rPr>
          <w:rFonts w:ascii="Arial" w:hAnsi="Arial" w:cs="Arial"/>
          <w:b/>
          <w:bCs/>
        </w:rPr>
        <w:t>6344</w:t>
      </w:r>
    </w:p>
    <w:p w14:paraId="029BBE54" w14:textId="77777777" w:rsidR="00DE5621" w:rsidRDefault="006E48F8">
      <w:pPr>
        <w:spacing w:after="120"/>
        <w:ind w:left="1985" w:hanging="1985"/>
        <w:rPr>
          <w:rFonts w:ascii="Arial" w:eastAsiaTheme="minorEastAsia" w:hAnsi="Arial" w:cs="Arial"/>
          <w:b/>
        </w:rPr>
      </w:pPr>
      <w:r>
        <w:rPr>
          <w:rFonts w:ascii="Arial" w:eastAsiaTheme="minorEastAsia" w:hAnsi="Arial" w:cs="Arial"/>
          <w:b/>
        </w:rPr>
        <w:t>Electronic Meeting, 17 April –26 April, 2023</w:t>
      </w:r>
    </w:p>
    <w:p w14:paraId="2BE15011" w14:textId="77777777" w:rsidR="00DE5621" w:rsidRDefault="006E48F8">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bookmarkStart w:id="1" w:name="_Hlk41145953"/>
      <w:r>
        <w:rPr>
          <w:rFonts w:ascii="Arial" w:hAnsi="Arial" w:cs="Arial"/>
          <w:sz w:val="22"/>
        </w:rPr>
        <w:t>WF on NR ATG RRM</w:t>
      </w:r>
      <w:bookmarkEnd w:id="1"/>
      <w:r>
        <w:rPr>
          <w:rFonts w:ascii="Arial" w:hAnsi="Arial" w:cs="Arial"/>
          <w:sz w:val="22"/>
        </w:rPr>
        <w:t xml:space="preserve"> requirements</w:t>
      </w:r>
      <w:r>
        <w:rPr>
          <w:rFonts w:ascii="Arial" w:hAnsi="Arial" w:cs="Arial"/>
          <w:b/>
          <w:sz w:val="22"/>
        </w:rPr>
        <w:t xml:space="preserve"> </w:t>
      </w:r>
    </w:p>
    <w:p w14:paraId="7DC974D1" w14:textId="77777777" w:rsidR="00DE5621" w:rsidRDefault="006E48F8">
      <w:pPr>
        <w:tabs>
          <w:tab w:val="left" w:pos="1770"/>
          <w:tab w:val="center" w:pos="4557"/>
        </w:tabs>
        <w:spacing w:after="180"/>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sz w:val="22"/>
        </w:rPr>
        <w:t>5.14.6</w:t>
      </w:r>
    </w:p>
    <w:p w14:paraId="34936233" w14:textId="77777777" w:rsidR="00DE5621" w:rsidRDefault="006E48F8">
      <w:pPr>
        <w:tabs>
          <w:tab w:val="left" w:pos="1765"/>
        </w:tabs>
        <w:spacing w:after="180"/>
        <w:rPr>
          <w:rFonts w:ascii="Arial" w:eastAsiaTheme="minorEastAsia" w:hAnsi="Arial" w:cs="Arial"/>
          <w:sz w:val="22"/>
        </w:rPr>
      </w:pPr>
      <w:r>
        <w:rPr>
          <w:rFonts w:ascii="Arial" w:hAnsi="Arial" w:cs="Arial"/>
          <w:b/>
          <w:sz w:val="22"/>
        </w:rPr>
        <w:t xml:space="preserve">Source: </w:t>
      </w:r>
      <w:r>
        <w:rPr>
          <w:rFonts w:ascii="Arial" w:hAnsi="Arial" w:cs="Arial"/>
          <w:b/>
          <w:sz w:val="22"/>
        </w:rPr>
        <w:tab/>
      </w:r>
      <w:bookmarkStart w:id="2" w:name="_Hlk41145958"/>
      <w:r>
        <w:rPr>
          <w:rFonts w:ascii="Arial" w:hAnsi="Arial" w:cs="Arial"/>
          <w:sz w:val="22"/>
        </w:rPr>
        <w:t>CMCC</w:t>
      </w:r>
      <w:bookmarkStart w:id="3" w:name="OLE_LINK8"/>
      <w:bookmarkStart w:id="4" w:name="OLE_LINK7"/>
      <w:bookmarkEnd w:id="2"/>
    </w:p>
    <w:bookmarkEnd w:id="3"/>
    <w:bookmarkEnd w:id="4"/>
    <w:p w14:paraId="152B0423" w14:textId="77777777" w:rsidR="00DE5621" w:rsidRDefault="006E48F8">
      <w:pPr>
        <w:tabs>
          <w:tab w:val="left" w:pos="1765"/>
        </w:tabs>
        <w:spacing w:after="180"/>
        <w:rPr>
          <w:rFonts w:ascii="Arial" w:hAnsi="Arial" w:cs="Arial"/>
          <w:sz w:val="22"/>
        </w:rPr>
      </w:pPr>
      <w:r>
        <w:rPr>
          <w:rFonts w:ascii="Arial" w:hAnsi="Arial" w:cs="Arial"/>
          <w:b/>
          <w:sz w:val="22"/>
        </w:rPr>
        <w:t>Document for:</w:t>
      </w:r>
      <w:r>
        <w:rPr>
          <w:rFonts w:ascii="Arial" w:hAnsi="Arial" w:cs="Arial"/>
          <w:b/>
          <w:sz w:val="22"/>
        </w:rPr>
        <w:tab/>
      </w:r>
      <w:r>
        <w:rPr>
          <w:rFonts w:ascii="Arial" w:hAnsi="Arial" w:cs="Arial"/>
          <w:sz w:val="22"/>
        </w:rPr>
        <w:t>Approval</w:t>
      </w:r>
    </w:p>
    <w:p w14:paraId="2E4A82BD" w14:textId="77777777" w:rsidR="00DE5621" w:rsidRDefault="006E48F8">
      <w:pPr>
        <w:pStyle w:val="1"/>
        <w:numPr>
          <w:ilvl w:val="0"/>
          <w:numId w:val="3"/>
        </w:numPr>
        <w:pBdr>
          <w:top w:val="single" w:sz="12" w:space="3" w:color="auto"/>
        </w:pBdr>
        <w:spacing w:before="120" w:after="60" w:line="240" w:lineRule="auto"/>
        <w:rPr>
          <w:rFonts w:cs="Arial"/>
          <w:b w:val="0"/>
          <w:bCs w:val="0"/>
          <w:kern w:val="0"/>
          <w:sz w:val="28"/>
          <w:szCs w:val="28"/>
        </w:rPr>
      </w:pPr>
      <w:bookmarkStart w:id="5" w:name="OLE_LINK1"/>
      <w:bookmarkStart w:id="6" w:name="OLE_LINK2"/>
      <w:r>
        <w:rPr>
          <w:rFonts w:cs="Arial"/>
          <w:b w:val="0"/>
          <w:bCs w:val="0"/>
          <w:kern w:val="0"/>
          <w:sz w:val="28"/>
          <w:szCs w:val="28"/>
        </w:rPr>
        <w:t>General</w:t>
      </w:r>
      <w:bookmarkStart w:id="7" w:name="_Hlk70326378"/>
    </w:p>
    <w:p w14:paraId="7B866632" w14:textId="77777777" w:rsidR="00DE5621" w:rsidRDefault="006E48F8">
      <w:pPr>
        <w:rPr>
          <w:b/>
          <w:sz w:val="21"/>
          <w:szCs w:val="21"/>
          <w:u w:val="single"/>
          <w:lang w:eastAsia="ko-KR"/>
        </w:rPr>
      </w:pPr>
      <w:r>
        <w:rPr>
          <w:b/>
          <w:sz w:val="21"/>
          <w:szCs w:val="21"/>
          <w:u w:val="single"/>
          <w:lang w:eastAsia="ko-KR"/>
        </w:rPr>
        <w:t>Issue 1-1: Band grouping table</w:t>
      </w:r>
    </w:p>
    <w:p w14:paraId="6E0B8EB0" w14:textId="77777777" w:rsidR="00DE5621" w:rsidRDefault="006E48F8">
      <w:pPr>
        <w:rPr>
          <w:rFonts w:eastAsiaTheme="minorEastAsia"/>
          <w:b/>
          <w:sz w:val="21"/>
          <w:szCs w:val="21"/>
        </w:rPr>
      </w:pPr>
      <w:r>
        <w:rPr>
          <w:rFonts w:eastAsiaTheme="minorEastAsia" w:hint="eastAsia"/>
          <w:b/>
          <w:sz w:val="21"/>
          <w:szCs w:val="21"/>
        </w:rPr>
        <w:t>A</w:t>
      </w:r>
      <w:r>
        <w:rPr>
          <w:rFonts w:eastAsiaTheme="minorEastAsia"/>
          <w:b/>
          <w:sz w:val="21"/>
          <w:szCs w:val="21"/>
        </w:rPr>
        <w:t>greement:</w:t>
      </w:r>
    </w:p>
    <w:p w14:paraId="4C6DDFF6" w14:textId="77777777" w:rsidR="00DE5621" w:rsidRDefault="006E48F8">
      <w:pPr>
        <w:pStyle w:val="af9"/>
        <w:numPr>
          <w:ilvl w:val="0"/>
          <w:numId w:val="4"/>
        </w:numPr>
        <w:spacing w:after="120"/>
        <w:ind w:firstLineChars="0"/>
        <w:rPr>
          <w:rFonts w:eastAsia="宋体" w:cs="Times New Roman"/>
          <w:sz w:val="21"/>
          <w:szCs w:val="21"/>
        </w:rPr>
      </w:pPr>
      <w:r>
        <w:rPr>
          <w:rFonts w:eastAsia="宋体" w:cs="Times New Roman"/>
          <w:sz w:val="21"/>
          <w:szCs w:val="21"/>
        </w:rPr>
        <w:t>The frequency band grouping tables from the legacy bands are reused for R18 ATG</w:t>
      </w:r>
    </w:p>
    <w:p w14:paraId="2E35BB1B" w14:textId="77777777" w:rsidR="00DE5621" w:rsidRDefault="006E48F8">
      <w:pPr>
        <w:rPr>
          <w:b/>
          <w:sz w:val="21"/>
          <w:szCs w:val="21"/>
          <w:u w:val="single"/>
          <w:lang w:eastAsia="ko-KR"/>
        </w:rPr>
      </w:pPr>
      <w:bookmarkStart w:id="8" w:name="_Hlk133264377"/>
      <w:r>
        <w:rPr>
          <w:b/>
          <w:sz w:val="21"/>
          <w:szCs w:val="21"/>
          <w:u w:val="single"/>
          <w:lang w:eastAsia="ko-KR"/>
        </w:rPr>
        <w:t>Issue 1-3: How to involve ATG RRM core requirements in TS38.133</w:t>
      </w:r>
    </w:p>
    <w:bookmarkEnd w:id="8"/>
    <w:p w14:paraId="13B05F95" w14:textId="62F80600" w:rsidR="009C3D56" w:rsidRPr="00FE62CD" w:rsidRDefault="009C3D56" w:rsidP="009C3D56">
      <w:pPr>
        <w:rPr>
          <w:rFonts w:eastAsiaTheme="minorEastAsia"/>
          <w:b/>
          <w:sz w:val="21"/>
          <w:szCs w:val="21"/>
        </w:rPr>
      </w:pPr>
      <w:r w:rsidRPr="00FE62CD">
        <w:rPr>
          <w:rFonts w:eastAsiaTheme="minorEastAsia" w:hint="eastAsia"/>
          <w:b/>
          <w:sz w:val="21"/>
          <w:szCs w:val="21"/>
        </w:rPr>
        <w:t>T</w:t>
      </w:r>
      <w:r w:rsidRPr="00FE62CD">
        <w:rPr>
          <w:rFonts w:eastAsiaTheme="minorEastAsia"/>
          <w:b/>
          <w:sz w:val="21"/>
          <w:szCs w:val="21"/>
        </w:rPr>
        <w:t>entative agreement:</w:t>
      </w:r>
    </w:p>
    <w:p w14:paraId="1CBC8930" w14:textId="4785A6C1" w:rsidR="009C3D56" w:rsidRPr="00FE62CD" w:rsidRDefault="009C3D56" w:rsidP="009C3D56">
      <w:pPr>
        <w:pStyle w:val="af9"/>
        <w:numPr>
          <w:ilvl w:val="0"/>
          <w:numId w:val="4"/>
        </w:numPr>
        <w:spacing w:after="120"/>
        <w:ind w:firstLineChars="0"/>
        <w:rPr>
          <w:rFonts w:eastAsia="宋体" w:cs="Times New Roman"/>
          <w:sz w:val="21"/>
          <w:szCs w:val="21"/>
        </w:rPr>
      </w:pPr>
      <w:r w:rsidRPr="00FE62CD">
        <w:rPr>
          <w:rFonts w:eastAsia="宋体" w:cs="Times New Roman"/>
          <w:sz w:val="21"/>
          <w:szCs w:val="21"/>
        </w:rPr>
        <w:t>C</w:t>
      </w:r>
      <w:r w:rsidRPr="00FE62CD">
        <w:rPr>
          <w:rFonts w:eastAsia="宋体" w:cs="Times New Roman" w:hint="eastAsia"/>
          <w:sz w:val="21"/>
          <w:szCs w:val="21"/>
        </w:rPr>
        <w:t>ome</w:t>
      </w:r>
      <w:r w:rsidRPr="00FE62CD">
        <w:rPr>
          <w:rFonts w:eastAsia="宋体" w:cs="Times New Roman"/>
          <w:sz w:val="21"/>
          <w:szCs w:val="21"/>
        </w:rPr>
        <w:t xml:space="preserve"> back in next meeting</w:t>
      </w:r>
    </w:p>
    <w:bookmarkEnd w:id="5"/>
    <w:bookmarkEnd w:id="6"/>
    <w:bookmarkEnd w:id="7"/>
    <w:p w14:paraId="65E04058" w14:textId="77777777" w:rsidR="00DE5621" w:rsidRDefault="006E48F8">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Mobility</w:t>
      </w:r>
    </w:p>
    <w:p w14:paraId="67117065" w14:textId="77777777" w:rsidR="00DE5621" w:rsidRDefault="006E48F8">
      <w:pPr>
        <w:pStyle w:val="1"/>
        <w:numPr>
          <w:ilvl w:val="1"/>
          <w:numId w:val="3"/>
        </w:numPr>
        <w:pBdr>
          <w:top w:val="single" w:sz="12" w:space="3" w:color="auto"/>
        </w:pBdr>
        <w:spacing w:before="180" w:after="180" w:line="240" w:lineRule="auto"/>
        <w:rPr>
          <w:rFonts w:cs="Arial"/>
          <w:b w:val="0"/>
          <w:bCs w:val="0"/>
          <w:kern w:val="0"/>
          <w:sz w:val="24"/>
          <w:szCs w:val="24"/>
          <w:lang w:val="en-GB"/>
        </w:rPr>
      </w:pPr>
      <w:r>
        <w:rPr>
          <w:rFonts w:cs="Arial"/>
          <w:b w:val="0"/>
          <w:bCs w:val="0"/>
          <w:kern w:val="0"/>
          <w:sz w:val="24"/>
          <w:szCs w:val="24"/>
          <w:lang w:val="en-GB"/>
        </w:rPr>
        <w:t xml:space="preserve">Mobility in </w:t>
      </w:r>
      <w:r>
        <w:rPr>
          <w:rFonts w:cs="Arial" w:hint="eastAsia"/>
          <w:b w:val="0"/>
          <w:bCs w:val="0"/>
          <w:kern w:val="0"/>
          <w:sz w:val="24"/>
          <w:szCs w:val="24"/>
          <w:lang w:val="en-GB"/>
        </w:rPr>
        <w:t>R</w:t>
      </w:r>
      <w:r>
        <w:rPr>
          <w:rFonts w:cs="Arial"/>
          <w:b w:val="0"/>
          <w:bCs w:val="0"/>
          <w:kern w:val="0"/>
          <w:sz w:val="24"/>
          <w:szCs w:val="24"/>
          <w:lang w:val="en-GB"/>
        </w:rPr>
        <w:t xml:space="preserve">RC_IDLE/INACTIVE </w:t>
      </w:r>
    </w:p>
    <w:p w14:paraId="2311B945" w14:textId="77777777" w:rsidR="00DE5621" w:rsidRDefault="006E48F8">
      <w:pPr>
        <w:rPr>
          <w:b/>
          <w:sz w:val="21"/>
          <w:szCs w:val="21"/>
          <w:u w:val="single"/>
          <w:lang w:eastAsia="ko-KR"/>
        </w:rPr>
      </w:pPr>
      <w:bookmarkStart w:id="9" w:name="_Hlk133264447"/>
      <w:r>
        <w:rPr>
          <w:b/>
          <w:sz w:val="21"/>
          <w:szCs w:val="21"/>
          <w:u w:val="single"/>
          <w:lang w:eastAsia="ko-KR"/>
        </w:rPr>
        <w:t>Issue 2-1-1-1: Cell re-selection mechanism</w:t>
      </w:r>
    </w:p>
    <w:p w14:paraId="79FD5917" w14:textId="104D7B06" w:rsidR="00DE5621" w:rsidRDefault="006E48F8">
      <w:pPr>
        <w:pStyle w:val="af9"/>
        <w:numPr>
          <w:ilvl w:val="0"/>
          <w:numId w:val="4"/>
        </w:numPr>
        <w:spacing w:after="120"/>
        <w:ind w:firstLineChars="0"/>
        <w:rPr>
          <w:rFonts w:eastAsia="宋体"/>
          <w:sz w:val="21"/>
          <w:szCs w:val="21"/>
          <w:lang w:val="en-GB"/>
        </w:rPr>
      </w:pPr>
      <w:r>
        <w:rPr>
          <w:rFonts w:eastAsia="宋体"/>
          <w:sz w:val="21"/>
          <w:szCs w:val="21"/>
        </w:rPr>
        <w:t>Option 1: Introduce distance-based triggering as an additional condition for intra- and inter-frequency cell measurement as NTN, whether and how to configure the feature is up to network implementation.</w:t>
      </w:r>
    </w:p>
    <w:p w14:paraId="074FBD12" w14:textId="77777777" w:rsidR="00DE5621" w:rsidRDefault="006E48F8">
      <w:pPr>
        <w:pStyle w:val="af9"/>
        <w:numPr>
          <w:ilvl w:val="1"/>
          <w:numId w:val="4"/>
        </w:numPr>
        <w:autoSpaceDN w:val="0"/>
        <w:spacing w:after="120"/>
        <w:ind w:firstLineChars="0"/>
        <w:rPr>
          <w:rFonts w:eastAsia="Yu Mincho"/>
          <w:sz w:val="21"/>
          <w:szCs w:val="21"/>
          <w:lang w:eastAsia="en-US"/>
        </w:rPr>
      </w:pPr>
      <w:r>
        <w:rPr>
          <w:rFonts w:eastAsia="Yu Mincho"/>
          <w:sz w:val="21"/>
          <w:szCs w:val="21"/>
        </w:rPr>
        <w:t>If Srxlev &gt; S(non)IntraSearchP and Squal &gt; S(non)IntraSearchQ,</w:t>
      </w:r>
      <w:r>
        <w:rPr>
          <w:rFonts w:eastAsia="Yu Mincho"/>
          <w:b/>
          <w:bCs/>
          <w:sz w:val="21"/>
          <w:szCs w:val="21"/>
          <w:u w:val="single"/>
        </w:rPr>
        <w:t xml:space="preserve"> and the distance between UE and serving cell reference location is smaller than distanceThresh</w:t>
      </w:r>
      <w:r>
        <w:rPr>
          <w:rFonts w:eastAsia="Yu Mincho"/>
          <w:sz w:val="21"/>
          <w:szCs w:val="21"/>
        </w:rPr>
        <w:t xml:space="preserve"> if distanceThresh is configured and UE has location information, then the </w:t>
      </w:r>
      <w:r>
        <w:rPr>
          <w:rFonts w:eastAsia="Yu Mincho"/>
          <w:b/>
          <w:bCs/>
          <w:sz w:val="21"/>
          <w:szCs w:val="21"/>
          <w:u w:val="single"/>
        </w:rPr>
        <w:t>UE shall search for inter/intra-frequency layers of higher priority</w:t>
      </w:r>
      <w:r>
        <w:rPr>
          <w:rFonts w:eastAsia="Yu Mincho"/>
          <w:sz w:val="21"/>
          <w:szCs w:val="21"/>
        </w:rPr>
        <w:t>.</w:t>
      </w:r>
    </w:p>
    <w:p w14:paraId="19151CCE" w14:textId="77777777" w:rsidR="00DE5621" w:rsidRDefault="006E48F8">
      <w:pPr>
        <w:pStyle w:val="af9"/>
        <w:numPr>
          <w:ilvl w:val="1"/>
          <w:numId w:val="4"/>
        </w:numPr>
        <w:autoSpaceDN w:val="0"/>
        <w:spacing w:after="120"/>
        <w:ind w:firstLineChars="0"/>
        <w:rPr>
          <w:rFonts w:eastAsia="Yu Mincho"/>
          <w:b/>
          <w:bCs/>
          <w:sz w:val="21"/>
          <w:szCs w:val="21"/>
          <w:u w:val="single"/>
        </w:rPr>
      </w:pPr>
      <w:r>
        <w:rPr>
          <w:rFonts w:eastAsia="Yu Mincho"/>
          <w:sz w:val="21"/>
          <w:szCs w:val="21"/>
        </w:rPr>
        <w:t xml:space="preserve">If Srxlev </w:t>
      </w:r>
      <w:r>
        <w:rPr>
          <w:rFonts w:eastAsia="Yu Mincho" w:hint="eastAsia"/>
          <w:sz w:val="21"/>
          <w:szCs w:val="21"/>
        </w:rPr>
        <w:t>≤</w:t>
      </w:r>
      <w:r>
        <w:rPr>
          <w:rFonts w:eastAsia="Yu Mincho"/>
          <w:sz w:val="21"/>
          <w:szCs w:val="21"/>
        </w:rPr>
        <w:t xml:space="preserve"> S(non)IntraSearchP or Squal </w:t>
      </w:r>
      <w:r>
        <w:rPr>
          <w:rFonts w:eastAsia="Yu Mincho" w:hint="eastAsia"/>
          <w:sz w:val="21"/>
          <w:szCs w:val="21"/>
        </w:rPr>
        <w:t>≤</w:t>
      </w:r>
      <w:r>
        <w:rPr>
          <w:rFonts w:eastAsia="Yu Mincho"/>
          <w:sz w:val="21"/>
          <w:szCs w:val="21"/>
        </w:rPr>
        <w:t xml:space="preserve"> S(non)IntraSearchQ, </w:t>
      </w:r>
      <w:r>
        <w:rPr>
          <w:rFonts w:eastAsia="Yu Mincho"/>
          <w:b/>
          <w:bCs/>
          <w:sz w:val="21"/>
          <w:szCs w:val="21"/>
          <w:u w:val="single"/>
        </w:rPr>
        <w:t xml:space="preserve">or the distance between UE and serving cell reference location is larger than distanceThresh </w:t>
      </w:r>
      <w:r>
        <w:rPr>
          <w:rFonts w:eastAsia="Yu Mincho"/>
          <w:sz w:val="21"/>
          <w:szCs w:val="21"/>
        </w:rPr>
        <w:t xml:space="preserve">if distanceThresh is configured and UE has location information, then the </w:t>
      </w:r>
      <w:r>
        <w:rPr>
          <w:rFonts w:eastAsia="Yu Mincho"/>
          <w:b/>
          <w:bCs/>
          <w:sz w:val="21"/>
          <w:szCs w:val="21"/>
          <w:u w:val="single"/>
        </w:rPr>
        <w:t>UE shall search for and measure inter/intra-frequency layers of higher, equal or lower priority in preparation for possible reselection.</w:t>
      </w:r>
    </w:p>
    <w:p w14:paraId="0190EE97" w14:textId="07755E8A" w:rsidR="00DE5621" w:rsidRDefault="006E48F8">
      <w:pPr>
        <w:pStyle w:val="af9"/>
        <w:numPr>
          <w:ilvl w:val="0"/>
          <w:numId w:val="4"/>
        </w:numPr>
        <w:autoSpaceDN w:val="0"/>
        <w:spacing w:after="120"/>
        <w:ind w:firstLineChars="0"/>
        <w:rPr>
          <w:rFonts w:eastAsia="宋体"/>
          <w:sz w:val="21"/>
          <w:szCs w:val="21"/>
        </w:rPr>
      </w:pPr>
      <w:r>
        <w:rPr>
          <w:rFonts w:eastAsia="宋体"/>
          <w:sz w:val="21"/>
          <w:szCs w:val="21"/>
        </w:rPr>
        <w:t>Option 4:</w:t>
      </w:r>
    </w:p>
    <w:p w14:paraId="301DC0BE"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 xml:space="preserve">If ATG UE </w:t>
      </w:r>
      <w:r>
        <w:rPr>
          <w:rFonts w:eastAsia="宋体"/>
          <w:b/>
          <w:bCs/>
          <w:sz w:val="21"/>
          <w:szCs w:val="21"/>
          <w:u w:val="single"/>
        </w:rPr>
        <w:t>altitude</w:t>
      </w:r>
      <w:r>
        <w:rPr>
          <w:rFonts w:eastAsia="宋体"/>
          <w:sz w:val="21"/>
          <w:szCs w:val="21"/>
        </w:rPr>
        <w:t xml:space="preserve"> higher than certain threshold, ATG UE perform measurement</w:t>
      </w:r>
    </w:p>
    <w:p w14:paraId="0078011C"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 xml:space="preserve">If ATG UE </w:t>
      </w:r>
      <w:r>
        <w:rPr>
          <w:rFonts w:eastAsia="宋体"/>
          <w:b/>
          <w:bCs/>
          <w:sz w:val="21"/>
          <w:szCs w:val="21"/>
          <w:u w:val="single"/>
        </w:rPr>
        <w:t>altitude</w:t>
      </w:r>
      <w:r>
        <w:rPr>
          <w:rFonts w:eastAsia="宋体"/>
          <w:sz w:val="21"/>
          <w:szCs w:val="21"/>
        </w:rPr>
        <w:t xml:space="preserve"> lower than certain threshold, ATG UE may not perform measurement</w:t>
      </w:r>
    </w:p>
    <w:p w14:paraId="16CF441D" w14:textId="3CB880F1" w:rsidR="00DE5621" w:rsidRDefault="006E48F8">
      <w:pPr>
        <w:pStyle w:val="af9"/>
        <w:numPr>
          <w:ilvl w:val="0"/>
          <w:numId w:val="4"/>
        </w:numPr>
        <w:overflowPunct w:val="0"/>
        <w:autoSpaceDE w:val="0"/>
        <w:autoSpaceDN w:val="0"/>
        <w:adjustRightInd w:val="0"/>
        <w:spacing w:after="120"/>
        <w:ind w:firstLineChars="0"/>
        <w:rPr>
          <w:rFonts w:eastAsia="宋体"/>
          <w:sz w:val="21"/>
          <w:szCs w:val="21"/>
        </w:rPr>
      </w:pPr>
      <w:r>
        <w:rPr>
          <w:rFonts w:eastAsia="宋体"/>
          <w:sz w:val="21"/>
          <w:szCs w:val="21"/>
        </w:rPr>
        <w:lastRenderedPageBreak/>
        <w:t xml:space="preserve">Option 5: No need to specify distance, altitude or speed-based enhancements to cell re-selection mechanism during Release 18. </w:t>
      </w:r>
    </w:p>
    <w:p w14:paraId="2874B975"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If needed, such mechanisms may be discussed in future releases.</w:t>
      </w:r>
    </w:p>
    <w:p w14:paraId="20FB8B95" w14:textId="1653F3F5" w:rsidR="00DE5621" w:rsidRPr="009A5F82" w:rsidRDefault="006E48F8">
      <w:pPr>
        <w:rPr>
          <w:rFonts w:eastAsiaTheme="minorEastAsia"/>
          <w:b/>
          <w:bCs/>
          <w:iCs/>
          <w:sz w:val="21"/>
          <w:szCs w:val="21"/>
        </w:rPr>
      </w:pPr>
      <w:bookmarkStart w:id="10" w:name="_Hlk133264465"/>
      <w:bookmarkEnd w:id="9"/>
      <w:r w:rsidRPr="009A5F82">
        <w:rPr>
          <w:rFonts w:eastAsiaTheme="minorEastAsia"/>
          <w:b/>
          <w:bCs/>
          <w:iCs/>
          <w:sz w:val="21"/>
          <w:szCs w:val="21"/>
        </w:rPr>
        <w:t>A</w:t>
      </w:r>
      <w:r w:rsidRPr="009A5F82">
        <w:rPr>
          <w:rFonts w:eastAsiaTheme="minorEastAsia" w:hint="eastAsia"/>
          <w:b/>
          <w:bCs/>
          <w:iCs/>
          <w:sz w:val="21"/>
          <w:szCs w:val="21"/>
        </w:rPr>
        <w:t>greeme</w:t>
      </w:r>
      <w:r w:rsidRPr="009A5F82">
        <w:rPr>
          <w:rFonts w:eastAsiaTheme="minorEastAsia"/>
          <w:b/>
          <w:bCs/>
          <w:iCs/>
          <w:sz w:val="21"/>
          <w:szCs w:val="21"/>
        </w:rPr>
        <w:t>nts</w:t>
      </w:r>
      <w:r w:rsidR="009C3D56" w:rsidRPr="009A5F82">
        <w:rPr>
          <w:rFonts w:eastAsiaTheme="minorEastAsia"/>
          <w:b/>
          <w:bCs/>
          <w:iCs/>
          <w:sz w:val="21"/>
          <w:szCs w:val="21"/>
        </w:rPr>
        <w:t>:</w:t>
      </w:r>
    </w:p>
    <w:p w14:paraId="6D2690F1" w14:textId="497C290C" w:rsidR="00DE5621" w:rsidRPr="009A5F82" w:rsidRDefault="006E48F8" w:rsidP="009C3D56">
      <w:pPr>
        <w:rPr>
          <w:rFonts w:eastAsiaTheme="minorEastAsia"/>
          <w:iCs/>
          <w:sz w:val="21"/>
          <w:szCs w:val="21"/>
        </w:rPr>
      </w:pPr>
      <w:r w:rsidRPr="009A5F82">
        <w:rPr>
          <w:rFonts w:eastAsiaTheme="minorEastAsia"/>
          <w:iCs/>
          <w:sz w:val="21"/>
          <w:szCs w:val="21"/>
        </w:rPr>
        <w:t>Candidate options</w:t>
      </w:r>
      <w:r w:rsidR="009A5F82">
        <w:rPr>
          <w:rFonts w:eastAsiaTheme="minorEastAsia"/>
          <w:iCs/>
          <w:sz w:val="21"/>
          <w:szCs w:val="21"/>
        </w:rPr>
        <w:t xml:space="preserve"> for FFS</w:t>
      </w:r>
      <w:r w:rsidRPr="009A5F82">
        <w:rPr>
          <w:rFonts w:eastAsiaTheme="minorEastAsia"/>
          <w:iCs/>
          <w:sz w:val="21"/>
          <w:szCs w:val="21"/>
        </w:rPr>
        <w:t>:</w:t>
      </w:r>
    </w:p>
    <w:p w14:paraId="7B936821" w14:textId="63F308BC" w:rsidR="00DE5621" w:rsidRPr="009A5F82" w:rsidRDefault="006E48F8">
      <w:pPr>
        <w:pStyle w:val="af9"/>
        <w:numPr>
          <w:ilvl w:val="0"/>
          <w:numId w:val="4"/>
        </w:numPr>
        <w:autoSpaceDN w:val="0"/>
        <w:spacing w:after="120"/>
        <w:ind w:firstLineChars="0"/>
        <w:rPr>
          <w:rFonts w:eastAsia="宋体"/>
          <w:sz w:val="21"/>
          <w:szCs w:val="21"/>
        </w:rPr>
      </w:pPr>
      <w:r w:rsidRPr="009A5F82">
        <w:rPr>
          <w:rFonts w:eastAsia="宋体"/>
          <w:sz w:val="21"/>
          <w:szCs w:val="21"/>
        </w:rPr>
        <w:t>Option 1</w:t>
      </w:r>
    </w:p>
    <w:p w14:paraId="610EC07C" w14:textId="436A3856" w:rsidR="00DE5621" w:rsidRPr="009A5F82" w:rsidRDefault="006E48F8">
      <w:pPr>
        <w:pStyle w:val="af9"/>
        <w:numPr>
          <w:ilvl w:val="0"/>
          <w:numId w:val="4"/>
        </w:numPr>
        <w:autoSpaceDN w:val="0"/>
        <w:spacing w:after="120"/>
        <w:ind w:firstLineChars="0"/>
        <w:rPr>
          <w:rFonts w:eastAsia="宋体"/>
          <w:sz w:val="21"/>
          <w:szCs w:val="21"/>
        </w:rPr>
      </w:pPr>
      <w:r w:rsidRPr="009A5F82">
        <w:rPr>
          <w:rFonts w:eastAsia="宋体"/>
          <w:sz w:val="21"/>
          <w:szCs w:val="21"/>
        </w:rPr>
        <w:t xml:space="preserve">Option 1+4 </w:t>
      </w:r>
    </w:p>
    <w:p w14:paraId="0DFB30B0" w14:textId="28AA74A6" w:rsidR="00DE5621" w:rsidRPr="009A5F82" w:rsidRDefault="006E48F8">
      <w:pPr>
        <w:pStyle w:val="af9"/>
        <w:numPr>
          <w:ilvl w:val="0"/>
          <w:numId w:val="4"/>
        </w:numPr>
        <w:autoSpaceDN w:val="0"/>
        <w:spacing w:after="120"/>
        <w:ind w:firstLineChars="0"/>
        <w:rPr>
          <w:rFonts w:eastAsia="宋体"/>
          <w:sz w:val="21"/>
          <w:szCs w:val="21"/>
        </w:rPr>
      </w:pPr>
      <w:r w:rsidRPr="009A5F82">
        <w:rPr>
          <w:rFonts w:eastAsia="宋体"/>
          <w:sz w:val="21"/>
          <w:szCs w:val="21"/>
        </w:rPr>
        <w:t>Option 5</w:t>
      </w:r>
      <w:r w:rsidR="009C3D56" w:rsidRPr="009A5F82">
        <w:rPr>
          <w:rFonts w:eastAsia="宋体"/>
          <w:sz w:val="21"/>
          <w:szCs w:val="21"/>
        </w:rPr>
        <w:t xml:space="preserve"> </w:t>
      </w:r>
    </w:p>
    <w:bookmarkEnd w:id="10"/>
    <w:p w14:paraId="411F6A7A" w14:textId="77777777" w:rsidR="00C72FD2" w:rsidRPr="00C72FD2" w:rsidRDefault="00C72FD2">
      <w:pPr>
        <w:rPr>
          <w:rFonts w:eastAsiaTheme="minorEastAsia"/>
          <w:iCs/>
          <w:sz w:val="21"/>
          <w:szCs w:val="21"/>
        </w:rPr>
      </w:pPr>
    </w:p>
    <w:p w14:paraId="60E88FF7" w14:textId="15507F8C" w:rsidR="00DE5621" w:rsidRDefault="006E48F8">
      <w:pPr>
        <w:rPr>
          <w:b/>
          <w:sz w:val="21"/>
          <w:szCs w:val="21"/>
          <w:u w:val="single"/>
          <w:lang w:eastAsia="ko-KR"/>
        </w:rPr>
      </w:pPr>
      <w:r>
        <w:rPr>
          <w:b/>
          <w:sz w:val="21"/>
          <w:szCs w:val="21"/>
          <w:u w:val="single"/>
          <w:lang w:eastAsia="ko-KR"/>
        </w:rPr>
        <w:t xml:space="preserve">Issue 2-1-1-2: If Cell re-selection mechanism as Option </w:t>
      </w:r>
      <w:r w:rsidR="009C3D56">
        <w:rPr>
          <w:b/>
          <w:sz w:val="21"/>
          <w:szCs w:val="21"/>
          <w:u w:val="single"/>
          <w:lang w:eastAsia="ko-KR"/>
        </w:rPr>
        <w:t>1</w:t>
      </w:r>
      <w:r>
        <w:rPr>
          <w:b/>
          <w:sz w:val="21"/>
          <w:szCs w:val="21"/>
          <w:u w:val="single"/>
          <w:lang w:eastAsia="ko-KR"/>
        </w:rPr>
        <w:t>/</w:t>
      </w:r>
      <w:r w:rsidR="009C3D56">
        <w:rPr>
          <w:b/>
          <w:sz w:val="21"/>
          <w:szCs w:val="21"/>
          <w:u w:val="single"/>
          <w:lang w:eastAsia="ko-KR"/>
        </w:rPr>
        <w:t>4</w:t>
      </w:r>
      <w:r>
        <w:rPr>
          <w:b/>
          <w:sz w:val="21"/>
          <w:szCs w:val="21"/>
          <w:u w:val="single"/>
          <w:lang w:eastAsia="ko-KR"/>
        </w:rPr>
        <w:t xml:space="preserve"> is agreed, how does network signal the reference location and distance threshold to UE</w:t>
      </w:r>
    </w:p>
    <w:p w14:paraId="54E7E0C1" w14:textId="77777777"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First wait for RAN2’s response on the LS in R4-2303684</w:t>
      </w:r>
    </w:p>
    <w:p w14:paraId="5EA626C6" w14:textId="77777777" w:rsidR="00DE5621" w:rsidRDefault="006E48F8">
      <w:pPr>
        <w:pStyle w:val="af9"/>
        <w:numPr>
          <w:ilvl w:val="0"/>
          <w:numId w:val="4"/>
        </w:numPr>
        <w:autoSpaceDN w:val="0"/>
        <w:spacing w:after="120"/>
        <w:ind w:firstLineChars="0"/>
        <w:rPr>
          <w:rFonts w:eastAsia="宋体"/>
          <w:sz w:val="21"/>
          <w:szCs w:val="21"/>
        </w:rPr>
      </w:pPr>
      <w:r>
        <w:rPr>
          <w:rFonts w:eastAsia="宋体"/>
          <w:sz w:val="21"/>
          <w:szCs w:val="21"/>
        </w:rPr>
        <w:t>If location-based cell-reselection is supported, further discuss whether the legacy referencelocation-r17 can be reused for ATG, referencelocation-r17 related information are as follows:</w:t>
      </w:r>
    </w:p>
    <w:p w14:paraId="272A71E4" w14:textId="77777777" w:rsidR="00DE5621" w:rsidRDefault="006E48F8">
      <w:pPr>
        <w:rPr>
          <w:rFonts w:eastAsiaTheme="minorEastAsia"/>
          <w:i/>
          <w:color w:val="0070C0"/>
          <w:sz w:val="21"/>
          <w:szCs w:val="21"/>
        </w:rPr>
      </w:pPr>
      <w:r>
        <w:rPr>
          <w:noProof/>
          <w:sz w:val="21"/>
          <w:szCs w:val="21"/>
        </w:rPr>
        <w:drawing>
          <wp:inline distT="0" distB="0" distL="0" distR="0" wp14:anchorId="0320FEE6" wp14:editId="23DF5CF4">
            <wp:extent cx="5412105" cy="11480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12105" cy="1148080"/>
                    </a:xfrm>
                    <a:prstGeom prst="rect">
                      <a:avLst/>
                    </a:prstGeom>
                    <a:noFill/>
                    <a:ln>
                      <a:noFill/>
                    </a:ln>
                  </pic:spPr>
                </pic:pic>
              </a:graphicData>
            </a:graphic>
          </wp:inline>
        </w:drawing>
      </w:r>
    </w:p>
    <w:p w14:paraId="22600A40" w14:textId="77777777" w:rsidR="00DE5621" w:rsidRDefault="006E48F8">
      <w:pPr>
        <w:rPr>
          <w:rFonts w:eastAsiaTheme="minorEastAsia"/>
          <w:i/>
          <w:color w:val="0070C0"/>
          <w:sz w:val="21"/>
          <w:szCs w:val="21"/>
        </w:rPr>
      </w:pPr>
      <w:r>
        <w:rPr>
          <w:noProof/>
          <w:color w:val="0070C0"/>
          <w:sz w:val="21"/>
          <w:szCs w:val="21"/>
        </w:rPr>
        <w:drawing>
          <wp:inline distT="0" distB="0" distL="0" distR="0" wp14:anchorId="4AFDB43D" wp14:editId="01F87077">
            <wp:extent cx="5412105" cy="17227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12105" cy="1722755"/>
                    </a:xfrm>
                    <a:prstGeom prst="rect">
                      <a:avLst/>
                    </a:prstGeom>
                    <a:noFill/>
                    <a:ln>
                      <a:noFill/>
                    </a:ln>
                  </pic:spPr>
                </pic:pic>
              </a:graphicData>
            </a:graphic>
          </wp:inline>
        </w:drawing>
      </w:r>
    </w:p>
    <w:p w14:paraId="59760B98" w14:textId="77777777" w:rsidR="00DE5621" w:rsidRDefault="006E48F8">
      <w:pPr>
        <w:rPr>
          <w:rFonts w:eastAsiaTheme="minorEastAsia"/>
          <w:i/>
          <w:color w:val="0070C0"/>
          <w:sz w:val="21"/>
          <w:szCs w:val="21"/>
        </w:rPr>
      </w:pPr>
      <w:r>
        <w:rPr>
          <w:noProof/>
          <w:sz w:val="21"/>
          <w:szCs w:val="21"/>
        </w:rPr>
        <w:lastRenderedPageBreak/>
        <w:drawing>
          <wp:inline distT="0" distB="0" distL="0" distR="0" wp14:anchorId="32FF32B7" wp14:editId="034953C7">
            <wp:extent cx="5337810" cy="4518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337810" cy="4518660"/>
                    </a:xfrm>
                    <a:prstGeom prst="rect">
                      <a:avLst/>
                    </a:prstGeom>
                    <a:noFill/>
                    <a:ln>
                      <a:noFill/>
                    </a:ln>
                  </pic:spPr>
                </pic:pic>
              </a:graphicData>
            </a:graphic>
          </wp:inline>
        </w:drawing>
      </w:r>
    </w:p>
    <w:p w14:paraId="418FEBF8" w14:textId="77777777" w:rsidR="00DE5621" w:rsidRDefault="00DE5621">
      <w:pPr>
        <w:rPr>
          <w:rFonts w:eastAsia="Malgun Gothic"/>
          <w:b/>
          <w:sz w:val="21"/>
          <w:szCs w:val="21"/>
          <w:u w:val="single"/>
          <w:lang w:val="en-GB" w:eastAsia="ko-KR"/>
        </w:rPr>
      </w:pPr>
    </w:p>
    <w:p w14:paraId="42C9E67E" w14:textId="77777777" w:rsidR="003901FB" w:rsidRDefault="003901FB" w:rsidP="003901FB">
      <w:pPr>
        <w:rPr>
          <w:b/>
          <w:sz w:val="21"/>
          <w:szCs w:val="21"/>
          <w:u w:val="single"/>
          <w:lang w:eastAsia="ko-KR"/>
        </w:rPr>
      </w:pPr>
      <w:r>
        <w:rPr>
          <w:b/>
          <w:sz w:val="21"/>
          <w:szCs w:val="21"/>
          <w:u w:val="single"/>
          <w:lang w:eastAsia="ko-KR"/>
        </w:rPr>
        <w:t>Issue 2-1-1-3: UE assistance information for cell reselection</w:t>
      </w:r>
    </w:p>
    <w:p w14:paraId="1267E042" w14:textId="3F7D9956" w:rsidR="008315F6" w:rsidRPr="008315F6" w:rsidRDefault="008315F6" w:rsidP="003901FB">
      <w:pPr>
        <w:rPr>
          <w:rFonts w:eastAsiaTheme="minorEastAsia"/>
          <w:b/>
          <w:sz w:val="21"/>
          <w:szCs w:val="21"/>
        </w:rPr>
      </w:pPr>
      <w:r w:rsidRPr="008315F6">
        <w:rPr>
          <w:rFonts w:eastAsiaTheme="minorEastAsia" w:hint="eastAsia"/>
          <w:b/>
          <w:sz w:val="21"/>
          <w:szCs w:val="21"/>
        </w:rPr>
        <w:t>Agreement</w:t>
      </w:r>
      <w:r>
        <w:rPr>
          <w:rFonts w:eastAsiaTheme="minorEastAsia"/>
          <w:b/>
          <w:sz w:val="21"/>
          <w:szCs w:val="21"/>
        </w:rPr>
        <w:t>:</w:t>
      </w:r>
    </w:p>
    <w:p w14:paraId="547B0C1F" w14:textId="4405C927" w:rsidR="008315F6" w:rsidRPr="008315F6" w:rsidRDefault="008315F6" w:rsidP="008315F6">
      <w:pPr>
        <w:pStyle w:val="af9"/>
        <w:numPr>
          <w:ilvl w:val="0"/>
          <w:numId w:val="4"/>
        </w:numPr>
        <w:autoSpaceDN w:val="0"/>
        <w:spacing w:after="120"/>
        <w:ind w:firstLineChars="0"/>
        <w:rPr>
          <w:rFonts w:eastAsia="宋体"/>
          <w:sz w:val="21"/>
          <w:szCs w:val="21"/>
        </w:rPr>
      </w:pPr>
      <w:r w:rsidRPr="008315F6">
        <w:rPr>
          <w:rFonts w:eastAsia="宋体" w:hint="eastAsia"/>
          <w:sz w:val="21"/>
          <w:szCs w:val="21"/>
        </w:rPr>
        <w:t>D</w:t>
      </w:r>
      <w:r w:rsidRPr="008315F6">
        <w:rPr>
          <w:rFonts w:eastAsia="宋体"/>
          <w:sz w:val="21"/>
          <w:szCs w:val="21"/>
        </w:rPr>
        <w:t>o not introduce enhancements related to UE assistance information (i.e., information conveyed from the UE to the network) for cell re-selection</w:t>
      </w:r>
    </w:p>
    <w:p w14:paraId="7CA43673" w14:textId="77777777" w:rsidR="003901FB" w:rsidRPr="003901FB" w:rsidRDefault="003901FB">
      <w:pPr>
        <w:rPr>
          <w:rFonts w:eastAsia="Malgun Gothic"/>
          <w:b/>
          <w:sz w:val="21"/>
          <w:szCs w:val="21"/>
          <w:u w:val="single"/>
          <w:lang w:eastAsia="ko-KR"/>
        </w:rPr>
      </w:pPr>
    </w:p>
    <w:p w14:paraId="495C7358" w14:textId="77777777" w:rsidR="00DE5621" w:rsidRDefault="006E48F8">
      <w:pPr>
        <w:rPr>
          <w:b/>
          <w:sz w:val="21"/>
          <w:szCs w:val="21"/>
          <w:u w:val="single"/>
          <w:lang w:eastAsia="ko-KR"/>
        </w:rPr>
      </w:pPr>
      <w:r>
        <w:rPr>
          <w:b/>
          <w:sz w:val="21"/>
          <w:szCs w:val="21"/>
          <w:u w:val="single"/>
          <w:lang w:eastAsia="ko-KR"/>
        </w:rPr>
        <w:t>Issue 2-1-1-4: Cell re-selection measurement requirements</w:t>
      </w:r>
    </w:p>
    <w:p w14:paraId="6EFBEDB0" w14:textId="31FBECEF" w:rsidR="00845D28" w:rsidRPr="00FE62CD" w:rsidRDefault="00845D28" w:rsidP="00845D28">
      <w:pPr>
        <w:rPr>
          <w:rFonts w:eastAsiaTheme="minorEastAsia"/>
          <w:b/>
          <w:bCs/>
          <w:iCs/>
          <w:sz w:val="21"/>
          <w:szCs w:val="21"/>
        </w:rPr>
      </w:pPr>
      <w:r w:rsidRPr="00FE62CD">
        <w:rPr>
          <w:rFonts w:eastAsiaTheme="minorEastAsia"/>
          <w:b/>
          <w:bCs/>
          <w:iCs/>
          <w:sz w:val="21"/>
          <w:szCs w:val="21"/>
        </w:rPr>
        <w:t>A</w:t>
      </w:r>
      <w:r w:rsidRPr="00FE62CD">
        <w:rPr>
          <w:rFonts w:eastAsiaTheme="minorEastAsia" w:hint="eastAsia"/>
          <w:b/>
          <w:bCs/>
          <w:iCs/>
          <w:sz w:val="21"/>
          <w:szCs w:val="21"/>
        </w:rPr>
        <w:t>greeme</w:t>
      </w:r>
      <w:r w:rsidRPr="00FE62CD">
        <w:rPr>
          <w:rFonts w:eastAsiaTheme="minorEastAsia"/>
          <w:b/>
          <w:bCs/>
          <w:iCs/>
          <w:sz w:val="21"/>
          <w:szCs w:val="21"/>
        </w:rPr>
        <w:t>nts:</w:t>
      </w:r>
    </w:p>
    <w:p w14:paraId="05D1D7A8" w14:textId="10853188" w:rsidR="00DE5621" w:rsidRPr="00FE62CD" w:rsidRDefault="006E48F8" w:rsidP="00FE62CD">
      <w:pPr>
        <w:pStyle w:val="af9"/>
        <w:numPr>
          <w:ilvl w:val="0"/>
          <w:numId w:val="7"/>
        </w:numPr>
        <w:ind w:firstLineChars="0"/>
        <w:rPr>
          <w:iCs/>
          <w:sz w:val="18"/>
          <w:szCs w:val="20"/>
        </w:rPr>
      </w:pPr>
      <w:r w:rsidRPr="00FE62CD">
        <w:rPr>
          <w:iCs/>
          <w:sz w:val="21"/>
          <w:szCs w:val="21"/>
        </w:rPr>
        <w:t>Keep previous agreements for number of carriers to be monitored.</w:t>
      </w:r>
    </w:p>
    <w:p w14:paraId="7B12F941" w14:textId="77777777" w:rsidR="00DE5621" w:rsidRPr="00FE62CD" w:rsidRDefault="006E48F8" w:rsidP="00FE62CD">
      <w:pPr>
        <w:pStyle w:val="af9"/>
        <w:numPr>
          <w:ilvl w:val="0"/>
          <w:numId w:val="7"/>
        </w:numPr>
        <w:ind w:firstLineChars="0"/>
        <w:rPr>
          <w:iCs/>
          <w:sz w:val="21"/>
          <w:szCs w:val="21"/>
        </w:rPr>
      </w:pPr>
      <w:r w:rsidRPr="00FE62CD">
        <w:rPr>
          <w:iCs/>
          <w:sz w:val="21"/>
          <w:szCs w:val="21"/>
        </w:rPr>
        <w:t>For intra-frequency measurement, apply legacy R15 cell-reselection requirement</w:t>
      </w:r>
    </w:p>
    <w:p w14:paraId="21F11AC4" w14:textId="2DC2C975" w:rsidR="00DE5621" w:rsidRPr="00FE62CD" w:rsidRDefault="006E48F8" w:rsidP="00FE62CD">
      <w:pPr>
        <w:pStyle w:val="af9"/>
        <w:numPr>
          <w:ilvl w:val="0"/>
          <w:numId w:val="7"/>
        </w:numPr>
        <w:ind w:firstLineChars="0"/>
        <w:rPr>
          <w:iCs/>
          <w:strike/>
          <w:sz w:val="21"/>
          <w:szCs w:val="21"/>
        </w:rPr>
      </w:pPr>
      <w:r w:rsidRPr="00FE62CD">
        <w:rPr>
          <w:iCs/>
          <w:sz w:val="21"/>
          <w:szCs w:val="21"/>
        </w:rPr>
        <w:t>For inter-frequency measurement,</w:t>
      </w:r>
    </w:p>
    <w:p w14:paraId="399C9743" w14:textId="77777777" w:rsidR="00DE5621" w:rsidRPr="00FE62CD" w:rsidRDefault="006E48F8" w:rsidP="00FE62CD">
      <w:pPr>
        <w:pStyle w:val="af9"/>
        <w:numPr>
          <w:ilvl w:val="1"/>
          <w:numId w:val="4"/>
        </w:numPr>
        <w:autoSpaceDN w:val="0"/>
        <w:spacing w:after="120"/>
        <w:ind w:firstLineChars="0"/>
        <w:rPr>
          <w:rFonts w:eastAsia="宋体"/>
          <w:iCs/>
          <w:sz w:val="21"/>
          <w:szCs w:val="21"/>
        </w:rPr>
      </w:pPr>
      <w:r w:rsidRPr="00FE62CD">
        <w:rPr>
          <w:rFonts w:eastAsia="宋体"/>
          <w:iCs/>
          <w:sz w:val="21"/>
          <w:szCs w:val="21"/>
        </w:rPr>
        <w:t xml:space="preserve">Define two set of requirements for ATG </w:t>
      </w:r>
    </w:p>
    <w:p w14:paraId="4763B8CF" w14:textId="77777777" w:rsidR="00DE5621" w:rsidRPr="00FE62CD" w:rsidRDefault="006E48F8" w:rsidP="00FE62CD">
      <w:pPr>
        <w:pStyle w:val="af9"/>
        <w:numPr>
          <w:ilvl w:val="2"/>
          <w:numId w:val="4"/>
        </w:numPr>
        <w:autoSpaceDN w:val="0"/>
        <w:spacing w:after="120"/>
        <w:ind w:firstLineChars="0"/>
        <w:rPr>
          <w:rFonts w:eastAsia="宋体"/>
          <w:iCs/>
          <w:sz w:val="21"/>
          <w:szCs w:val="21"/>
        </w:rPr>
      </w:pPr>
      <w:r w:rsidRPr="00FE62CD">
        <w:rPr>
          <w:rFonts w:eastAsia="宋体"/>
          <w:iCs/>
          <w:sz w:val="21"/>
          <w:szCs w:val="21"/>
        </w:rPr>
        <w:t xml:space="preserve">Set 1: legacy R15 cell-reselection requirement </w:t>
      </w:r>
    </w:p>
    <w:p w14:paraId="57B5C460" w14:textId="77777777" w:rsidR="00DE5621" w:rsidRPr="00FE62CD" w:rsidRDefault="006E48F8" w:rsidP="00FE62CD">
      <w:pPr>
        <w:pStyle w:val="af9"/>
        <w:numPr>
          <w:ilvl w:val="2"/>
          <w:numId w:val="4"/>
        </w:numPr>
        <w:autoSpaceDN w:val="0"/>
        <w:spacing w:after="120"/>
        <w:ind w:firstLineChars="0"/>
        <w:rPr>
          <w:rFonts w:eastAsia="宋体"/>
          <w:iCs/>
          <w:sz w:val="21"/>
          <w:szCs w:val="21"/>
        </w:rPr>
      </w:pPr>
      <w:r w:rsidRPr="00FE62CD">
        <w:rPr>
          <w:rFonts w:eastAsia="宋体"/>
          <w:iCs/>
          <w:sz w:val="21"/>
          <w:szCs w:val="21"/>
        </w:rPr>
        <w:t>Set 2: R16 HST cell-reselection requirement</w:t>
      </w:r>
    </w:p>
    <w:p w14:paraId="733B7548" w14:textId="004171AC" w:rsidR="00DE5621" w:rsidRPr="00FE62CD" w:rsidRDefault="006E48F8" w:rsidP="00FE62CD">
      <w:pPr>
        <w:pStyle w:val="af9"/>
        <w:numPr>
          <w:ilvl w:val="2"/>
          <w:numId w:val="4"/>
        </w:numPr>
        <w:autoSpaceDN w:val="0"/>
        <w:spacing w:after="120"/>
        <w:ind w:firstLineChars="0"/>
        <w:rPr>
          <w:rFonts w:eastAsia="宋体"/>
          <w:iCs/>
          <w:sz w:val="21"/>
          <w:szCs w:val="21"/>
        </w:rPr>
      </w:pPr>
      <w:r w:rsidRPr="00FE62CD">
        <w:rPr>
          <w:rFonts w:eastAsia="宋体"/>
          <w:iCs/>
          <w:sz w:val="21"/>
          <w:szCs w:val="21"/>
        </w:rPr>
        <w:t>Details of signalling, associated UE capabilities and how to switch between the two sets of requirements are FFS</w:t>
      </w:r>
    </w:p>
    <w:p w14:paraId="6D699142" w14:textId="68D359BC" w:rsidR="00845D28" w:rsidRPr="00FE62CD" w:rsidRDefault="00845D28" w:rsidP="00FE62CD">
      <w:pPr>
        <w:pStyle w:val="af9"/>
        <w:numPr>
          <w:ilvl w:val="2"/>
          <w:numId w:val="4"/>
        </w:numPr>
        <w:autoSpaceDN w:val="0"/>
        <w:spacing w:after="120"/>
        <w:ind w:firstLineChars="0"/>
        <w:rPr>
          <w:rFonts w:eastAsia="宋体"/>
          <w:iCs/>
          <w:sz w:val="21"/>
          <w:szCs w:val="21"/>
        </w:rPr>
      </w:pPr>
      <w:r w:rsidRPr="00FE62CD">
        <w:rPr>
          <w:rFonts w:eastAsia="宋体"/>
          <w:iCs/>
          <w:sz w:val="21"/>
          <w:szCs w:val="21"/>
        </w:rPr>
        <w:t xml:space="preserve">For set 2, FFS whether to use only R17 HST cell detection delays or measurement and evaluation delays as well. </w:t>
      </w:r>
    </w:p>
    <w:p w14:paraId="2B9C3973" w14:textId="77777777" w:rsidR="00DE5621" w:rsidRDefault="00DE5621">
      <w:pPr>
        <w:rPr>
          <w:rFonts w:eastAsia="宋体"/>
          <w:b/>
          <w:sz w:val="21"/>
          <w:szCs w:val="21"/>
          <w:u w:val="single"/>
          <w:lang w:eastAsia="ko-KR"/>
        </w:rPr>
      </w:pPr>
    </w:p>
    <w:p w14:paraId="2354B2CB" w14:textId="77777777" w:rsidR="00DE5621" w:rsidRPr="00FE62CD" w:rsidRDefault="006E48F8">
      <w:pPr>
        <w:rPr>
          <w:b/>
          <w:sz w:val="21"/>
          <w:szCs w:val="21"/>
          <w:u w:val="single"/>
          <w:lang w:eastAsia="ko-KR"/>
        </w:rPr>
      </w:pPr>
      <w:bookmarkStart w:id="11" w:name="_Hlk133265132"/>
      <w:r>
        <w:rPr>
          <w:b/>
          <w:sz w:val="21"/>
          <w:szCs w:val="21"/>
          <w:u w:val="single"/>
          <w:lang w:eastAsia="ko-KR"/>
        </w:rPr>
        <w:lastRenderedPageBreak/>
        <w:t>Issu</w:t>
      </w:r>
      <w:r w:rsidRPr="00FE62CD">
        <w:rPr>
          <w:b/>
          <w:sz w:val="21"/>
          <w:szCs w:val="21"/>
          <w:u w:val="single"/>
          <w:lang w:eastAsia="ko-KR"/>
        </w:rPr>
        <w:t>e 2-1-1-5: Signalling for Cell re-selection measurement requirements</w:t>
      </w:r>
    </w:p>
    <w:p w14:paraId="0E9E4A4A" w14:textId="0D01A1C2" w:rsidR="004F744C" w:rsidRPr="00FE62CD" w:rsidRDefault="004F744C">
      <w:pPr>
        <w:pStyle w:val="af9"/>
        <w:numPr>
          <w:ilvl w:val="0"/>
          <w:numId w:val="4"/>
        </w:numPr>
        <w:autoSpaceDN w:val="0"/>
        <w:spacing w:after="120"/>
        <w:ind w:firstLineChars="0"/>
        <w:rPr>
          <w:rFonts w:eastAsia="宋体"/>
          <w:sz w:val="21"/>
          <w:szCs w:val="21"/>
          <w:lang w:val="en-GB"/>
        </w:rPr>
      </w:pPr>
      <w:r w:rsidRPr="00FE62CD">
        <w:rPr>
          <w:rFonts w:eastAsia="宋体" w:hint="eastAsia"/>
          <w:sz w:val="21"/>
          <w:szCs w:val="21"/>
        </w:rPr>
        <w:t>F</w:t>
      </w:r>
      <w:r w:rsidRPr="00FE62CD">
        <w:rPr>
          <w:rFonts w:eastAsia="宋体"/>
          <w:sz w:val="21"/>
          <w:szCs w:val="21"/>
        </w:rPr>
        <w:t>FS: Whether optional UE capability for enhanced requirements should be introduced for ATG network</w:t>
      </w:r>
    </w:p>
    <w:p w14:paraId="29DCCD25" w14:textId="77777777" w:rsidR="00DE5621" w:rsidRDefault="00DE5621">
      <w:pPr>
        <w:autoSpaceDN w:val="0"/>
        <w:spacing w:after="120"/>
        <w:rPr>
          <w:rFonts w:eastAsia="宋体"/>
          <w:sz w:val="21"/>
          <w:szCs w:val="21"/>
          <w:lang w:val="en-GB"/>
        </w:rPr>
      </w:pPr>
      <w:bookmarkStart w:id="12" w:name="_Hlk132920974"/>
      <w:bookmarkEnd w:id="11"/>
    </w:p>
    <w:p w14:paraId="16B6C050" w14:textId="77777777" w:rsidR="00DE5621" w:rsidRDefault="006E48F8">
      <w:pPr>
        <w:rPr>
          <w:b/>
          <w:sz w:val="21"/>
          <w:szCs w:val="21"/>
          <w:u w:val="single"/>
          <w:lang w:eastAsia="ko-KR"/>
        </w:rPr>
      </w:pPr>
      <w:bookmarkStart w:id="13" w:name="_Hlk133265138"/>
      <w:bookmarkEnd w:id="12"/>
      <w:r>
        <w:rPr>
          <w:b/>
          <w:sz w:val="21"/>
          <w:szCs w:val="21"/>
          <w:u w:val="single"/>
          <w:lang w:eastAsia="ko-KR"/>
        </w:rPr>
        <w:t>Issue 2-1-1-6: How to switch between the two sets of cell re-selection requirements</w:t>
      </w:r>
    </w:p>
    <w:p w14:paraId="7BFC758E" w14:textId="21BE6217" w:rsidR="00DE5621" w:rsidRPr="00FE62CD"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 xml:space="preserve">Option 1: </w:t>
      </w:r>
      <w:r>
        <w:rPr>
          <w:rFonts w:eastAsia="Yu Mincho"/>
          <w:sz w:val="21"/>
          <w:szCs w:val="21"/>
        </w:rPr>
        <w:t xml:space="preserve">If UE is configured with [NW configuration flag for enhanced requirements], and the UE supports [capability for enhanced requirements], the R16 HST cell-reselection requirement should be applied. For other cases, the legacy R15 cell-reselection requirement should be applied. </w:t>
      </w:r>
    </w:p>
    <w:p w14:paraId="1F36C724" w14:textId="0D3768DB" w:rsidR="00DE5621" w:rsidRPr="00FE62CD" w:rsidRDefault="006E48F8">
      <w:pPr>
        <w:pStyle w:val="af9"/>
        <w:numPr>
          <w:ilvl w:val="0"/>
          <w:numId w:val="4"/>
        </w:numPr>
        <w:autoSpaceDN w:val="0"/>
        <w:spacing w:after="120"/>
        <w:ind w:firstLineChars="0"/>
        <w:rPr>
          <w:rFonts w:eastAsia="宋体"/>
          <w:sz w:val="21"/>
          <w:szCs w:val="21"/>
        </w:rPr>
      </w:pPr>
      <w:r w:rsidRPr="00FE62CD">
        <w:rPr>
          <w:rFonts w:eastAsia="宋体"/>
          <w:sz w:val="21"/>
          <w:szCs w:val="21"/>
        </w:rPr>
        <w:t xml:space="preserve">Option 2: </w:t>
      </w:r>
      <w:r w:rsidRPr="00FE62CD">
        <w:rPr>
          <w:sz w:val="21"/>
          <w:szCs w:val="21"/>
        </w:rPr>
        <w:t>network indicates which requirements apply to a particular cell</w:t>
      </w:r>
      <w:r w:rsidR="004F744C" w:rsidRPr="00FE62CD">
        <w:rPr>
          <w:sz w:val="21"/>
          <w:szCs w:val="21"/>
        </w:rPr>
        <w:t xml:space="preserve"> via system information</w:t>
      </w:r>
      <w:r w:rsidRPr="00FE62CD">
        <w:rPr>
          <w:sz w:val="21"/>
          <w:szCs w:val="21"/>
        </w:rPr>
        <w:t xml:space="preserve"> </w:t>
      </w:r>
    </w:p>
    <w:p w14:paraId="10C11BC1" w14:textId="77777777" w:rsidR="00DE5621" w:rsidRPr="00FE62CD" w:rsidRDefault="006E48F8" w:rsidP="004F744C">
      <w:pPr>
        <w:pStyle w:val="af9"/>
        <w:numPr>
          <w:ilvl w:val="1"/>
          <w:numId w:val="4"/>
        </w:numPr>
        <w:autoSpaceDN w:val="0"/>
        <w:spacing w:after="120"/>
        <w:ind w:firstLineChars="0"/>
        <w:rPr>
          <w:rFonts w:eastAsia="宋体"/>
          <w:sz w:val="21"/>
          <w:szCs w:val="21"/>
        </w:rPr>
      </w:pPr>
      <w:r w:rsidRPr="00FE62CD">
        <w:rPr>
          <w:sz w:val="21"/>
          <w:szCs w:val="21"/>
        </w:rPr>
        <w:t>For a particular cell, network can indicate Set 1(Legacy R15 cell-reselection requirement) or set 2 (R16 HST cell-reselection requirement) based on the ISD information and DRX configuration.</w:t>
      </w:r>
    </w:p>
    <w:bookmarkEnd w:id="13"/>
    <w:p w14:paraId="4500A5EA" w14:textId="77777777" w:rsidR="00DE5621" w:rsidRDefault="00DE5621">
      <w:pPr>
        <w:rPr>
          <w:rFonts w:eastAsia="宋体"/>
          <w:b/>
          <w:sz w:val="21"/>
          <w:szCs w:val="21"/>
          <w:u w:val="single"/>
          <w:lang w:val="en-GB" w:eastAsia="ko-KR"/>
        </w:rPr>
      </w:pPr>
    </w:p>
    <w:p w14:paraId="44E9D88D" w14:textId="77777777" w:rsidR="00DE5621" w:rsidRDefault="006E48F8">
      <w:pPr>
        <w:rPr>
          <w:b/>
          <w:sz w:val="21"/>
          <w:szCs w:val="21"/>
          <w:u w:val="single"/>
          <w:lang w:eastAsia="ko-KR"/>
        </w:rPr>
      </w:pPr>
      <w:r>
        <w:rPr>
          <w:b/>
          <w:sz w:val="21"/>
          <w:szCs w:val="21"/>
          <w:u w:val="single"/>
          <w:lang w:eastAsia="ko-KR"/>
        </w:rPr>
        <w:t>Issue 2-1-2: SDT</w:t>
      </w:r>
    </w:p>
    <w:p w14:paraId="5A256B31" w14:textId="77777777" w:rsidR="00DE5621" w:rsidRDefault="006E48F8">
      <w:pPr>
        <w:rPr>
          <w:rFonts w:eastAsiaTheme="minorEastAsia"/>
          <w:b/>
          <w:bCs/>
          <w:iCs/>
          <w:sz w:val="21"/>
          <w:szCs w:val="21"/>
        </w:rPr>
      </w:pPr>
      <w:r>
        <w:rPr>
          <w:rFonts w:eastAsiaTheme="minorEastAsia"/>
          <w:b/>
          <w:bCs/>
          <w:iCs/>
          <w:sz w:val="21"/>
          <w:szCs w:val="21"/>
        </w:rPr>
        <w:t>Agreements:</w:t>
      </w:r>
    </w:p>
    <w:p w14:paraId="688E2C10" w14:textId="77777777"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The Rel-17 SDT requirements apply for ATG, but RAN4 is not going to define ATG specific enhancements in Rel-18</w:t>
      </w:r>
    </w:p>
    <w:p w14:paraId="313D45EB" w14:textId="77777777" w:rsidR="00DE5621" w:rsidRDefault="00DE5621">
      <w:pPr>
        <w:rPr>
          <w:rFonts w:eastAsiaTheme="minorEastAsia"/>
          <w:i/>
          <w:color w:val="0070C0"/>
        </w:rPr>
      </w:pPr>
    </w:p>
    <w:p w14:paraId="16B015A0" w14:textId="77777777" w:rsidR="00DE5621" w:rsidRDefault="006E48F8">
      <w:pPr>
        <w:pStyle w:val="1"/>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 xml:space="preserve">Mobility in </w:t>
      </w:r>
      <w:r>
        <w:rPr>
          <w:rFonts w:cs="Arial" w:hint="eastAsia"/>
          <w:b w:val="0"/>
          <w:bCs w:val="0"/>
          <w:kern w:val="0"/>
          <w:sz w:val="24"/>
          <w:szCs w:val="24"/>
          <w:lang w:val="en-GB"/>
        </w:rPr>
        <w:t>R</w:t>
      </w:r>
      <w:r>
        <w:rPr>
          <w:rFonts w:cs="Arial"/>
          <w:b w:val="0"/>
          <w:bCs w:val="0"/>
          <w:kern w:val="0"/>
          <w:sz w:val="24"/>
          <w:szCs w:val="24"/>
          <w:lang w:val="en-GB"/>
        </w:rPr>
        <w:t xml:space="preserve">RC_CONNECTED </w:t>
      </w:r>
    </w:p>
    <w:p w14:paraId="7C3A5903" w14:textId="77777777" w:rsidR="00DE5621" w:rsidRDefault="006E48F8">
      <w:pPr>
        <w:rPr>
          <w:b/>
          <w:sz w:val="16"/>
          <w:szCs w:val="16"/>
          <w:u w:val="single"/>
          <w:lang w:eastAsia="ko-KR"/>
        </w:rPr>
      </w:pPr>
      <w:bookmarkStart w:id="14" w:name="_Hlk133265159"/>
      <w:r>
        <w:rPr>
          <w:b/>
          <w:sz w:val="21"/>
          <w:szCs w:val="21"/>
          <w:u w:val="single"/>
          <w:lang w:eastAsia="ko-KR"/>
        </w:rPr>
        <w:t>Issue 2-2-1: location-based CHO mechanism</w:t>
      </w:r>
    </w:p>
    <w:p w14:paraId="6575C9A4" w14:textId="1FC5DF9A"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 xml:space="preserve">Option 1: </w:t>
      </w:r>
      <w:r>
        <w:rPr>
          <w:sz w:val="21"/>
          <w:szCs w:val="21"/>
        </w:rPr>
        <w:t>For the location-based CHO, reusing the procedure in R17 NTN for R18 ATG (combines RSRP and location based triggering condition)</w:t>
      </w:r>
      <w:r>
        <w:rPr>
          <w:rFonts w:eastAsia="宋体"/>
          <w:sz w:val="21"/>
          <w:szCs w:val="21"/>
        </w:rPr>
        <w:t xml:space="preserve"> </w:t>
      </w:r>
    </w:p>
    <w:p w14:paraId="72C574AA" w14:textId="051FE938" w:rsidR="00DE5621" w:rsidRDefault="006E48F8">
      <w:pPr>
        <w:pStyle w:val="af9"/>
        <w:numPr>
          <w:ilvl w:val="0"/>
          <w:numId w:val="4"/>
        </w:numPr>
        <w:autoSpaceDN w:val="0"/>
        <w:spacing w:after="120"/>
        <w:ind w:firstLineChars="0"/>
        <w:rPr>
          <w:rFonts w:eastAsia="宋体"/>
          <w:sz w:val="21"/>
          <w:szCs w:val="21"/>
        </w:rPr>
      </w:pPr>
      <w:r>
        <w:rPr>
          <w:rFonts w:eastAsia="宋体"/>
          <w:sz w:val="21"/>
          <w:szCs w:val="21"/>
        </w:rPr>
        <w:t xml:space="preserve">Option 2: </w:t>
      </w:r>
      <w:r>
        <w:rPr>
          <w:sz w:val="21"/>
          <w:szCs w:val="21"/>
        </w:rPr>
        <w:t>Location based CHO is supported for A2G in Rel-18, and details of requirements are FFS</w:t>
      </w:r>
    </w:p>
    <w:p w14:paraId="1C1980AA" w14:textId="3442CDC1" w:rsidR="00DE5621" w:rsidRDefault="006E48F8">
      <w:pPr>
        <w:pStyle w:val="af9"/>
        <w:numPr>
          <w:ilvl w:val="0"/>
          <w:numId w:val="4"/>
        </w:numPr>
        <w:autoSpaceDN w:val="0"/>
        <w:spacing w:after="120"/>
        <w:ind w:firstLineChars="0"/>
        <w:rPr>
          <w:rFonts w:eastAsia="宋体"/>
          <w:sz w:val="21"/>
          <w:szCs w:val="21"/>
        </w:rPr>
      </w:pPr>
      <w:r>
        <w:rPr>
          <w:rFonts w:eastAsia="Malgun Gothic"/>
          <w:sz w:val="21"/>
          <w:szCs w:val="21"/>
          <w:lang w:eastAsia="ko-KR"/>
        </w:rPr>
        <w:t xml:space="preserve">Option 3: Using BS location information and UE location information, CHO can be used for UE located on the blind area of ATG BS. </w:t>
      </w:r>
    </w:p>
    <w:p w14:paraId="1969CA9C" w14:textId="01DC38BD" w:rsidR="00DE5621" w:rsidRDefault="006E48F8">
      <w:pPr>
        <w:pStyle w:val="af9"/>
        <w:numPr>
          <w:ilvl w:val="0"/>
          <w:numId w:val="4"/>
        </w:numPr>
        <w:autoSpaceDN w:val="0"/>
        <w:spacing w:after="120"/>
        <w:ind w:firstLineChars="0"/>
        <w:rPr>
          <w:rFonts w:eastAsia="宋体"/>
          <w:sz w:val="21"/>
          <w:szCs w:val="21"/>
        </w:rPr>
      </w:pPr>
      <w:r>
        <w:rPr>
          <w:rFonts w:eastAsiaTheme="minorEastAsia"/>
          <w:sz w:val="21"/>
          <w:szCs w:val="21"/>
        </w:rPr>
        <w:t>Option 4: Not to specify location-based CHO, such mechanism can be specified in future releases</w:t>
      </w:r>
    </w:p>
    <w:bookmarkEnd w:id="14"/>
    <w:p w14:paraId="21B8E283" w14:textId="77777777" w:rsidR="00DE5621" w:rsidRDefault="00DE5621">
      <w:pPr>
        <w:rPr>
          <w:rFonts w:eastAsia="Malgun Gothic"/>
          <w:b/>
          <w:sz w:val="21"/>
          <w:szCs w:val="21"/>
          <w:u w:val="single"/>
          <w:lang w:eastAsia="ko-KR"/>
        </w:rPr>
      </w:pPr>
    </w:p>
    <w:p w14:paraId="1A122797" w14:textId="3550714D" w:rsidR="004F744C" w:rsidRPr="004F744C" w:rsidRDefault="006E48F8">
      <w:pPr>
        <w:rPr>
          <w:rFonts w:eastAsiaTheme="minorEastAsia"/>
          <w:b/>
          <w:sz w:val="21"/>
          <w:szCs w:val="21"/>
          <w:u w:val="single"/>
        </w:rPr>
      </w:pPr>
      <w:bookmarkStart w:id="15" w:name="_Hlk133265166"/>
      <w:r>
        <w:rPr>
          <w:b/>
          <w:sz w:val="21"/>
          <w:szCs w:val="21"/>
          <w:u w:val="single"/>
          <w:lang w:eastAsia="ko-KR"/>
        </w:rPr>
        <w:t>Issue 2-2-2: Clarification on reference location for location-based CHO</w:t>
      </w:r>
      <w:r w:rsidR="004F744C">
        <w:rPr>
          <w:rFonts w:eastAsiaTheme="minorEastAsia" w:hint="eastAsia"/>
          <w:b/>
          <w:sz w:val="21"/>
          <w:szCs w:val="21"/>
          <w:u w:val="single"/>
        </w:rPr>
        <w:t xml:space="preserve"> </w:t>
      </w:r>
      <w:r w:rsidR="004F744C" w:rsidRPr="004F744C">
        <w:rPr>
          <w:rFonts w:eastAsiaTheme="minorEastAsia"/>
          <w:b/>
          <w:sz w:val="21"/>
          <w:szCs w:val="21"/>
          <w:u w:val="single"/>
        </w:rPr>
        <w:t>(If location-based CHO is agreed)</w:t>
      </w:r>
    </w:p>
    <w:p w14:paraId="5E2F9A24" w14:textId="77777777" w:rsidR="00DE5621" w:rsidRPr="00FE62CD" w:rsidRDefault="006E48F8">
      <w:pPr>
        <w:pStyle w:val="af9"/>
        <w:numPr>
          <w:ilvl w:val="0"/>
          <w:numId w:val="4"/>
        </w:numPr>
        <w:autoSpaceDN w:val="0"/>
        <w:spacing w:after="120"/>
        <w:ind w:firstLineChars="0"/>
        <w:rPr>
          <w:rFonts w:eastAsia="宋体"/>
          <w:sz w:val="21"/>
          <w:szCs w:val="21"/>
          <w:lang w:val="en-GB"/>
        </w:rPr>
      </w:pPr>
      <w:r w:rsidRPr="00FE62CD">
        <w:rPr>
          <w:rFonts w:eastAsia="宋体"/>
          <w:sz w:val="21"/>
          <w:szCs w:val="21"/>
        </w:rPr>
        <w:t xml:space="preserve">reference locations </w:t>
      </w:r>
      <w:r w:rsidRPr="00FE62CD">
        <w:rPr>
          <w:rFonts w:eastAsia="Yu Mincho"/>
          <w:sz w:val="21"/>
          <w:szCs w:val="21"/>
        </w:rPr>
        <w:t xml:space="preserve">(referencelocation1 and referencelocation2) </w:t>
      </w:r>
      <w:r w:rsidRPr="00FE62CD">
        <w:rPr>
          <w:rFonts w:eastAsia="宋体"/>
          <w:sz w:val="21"/>
          <w:szCs w:val="21"/>
        </w:rPr>
        <w:t>refer to the reference location of the serving cell and the candidate target cell, which is up to network configuration.</w:t>
      </w:r>
    </w:p>
    <w:p w14:paraId="633945F8" w14:textId="77777777" w:rsidR="00DE5621" w:rsidRDefault="006E48F8">
      <w:pPr>
        <w:pStyle w:val="af9"/>
        <w:numPr>
          <w:ilvl w:val="0"/>
          <w:numId w:val="4"/>
        </w:numPr>
        <w:autoSpaceDN w:val="0"/>
        <w:spacing w:after="120"/>
        <w:ind w:firstLineChars="0"/>
        <w:rPr>
          <w:rFonts w:eastAsia="宋体"/>
          <w:sz w:val="21"/>
          <w:szCs w:val="21"/>
        </w:rPr>
      </w:pPr>
      <w:r>
        <w:rPr>
          <w:rFonts w:eastAsia="宋体"/>
          <w:sz w:val="21"/>
          <w:szCs w:val="21"/>
        </w:rPr>
        <w:t>Further discuss whether the legacy referencelocation-r17 can be reused for ATG, which can be discussed together with Issue 2-1-1-2.</w:t>
      </w:r>
    </w:p>
    <w:bookmarkEnd w:id="15"/>
    <w:p w14:paraId="16EC2879" w14:textId="77777777" w:rsidR="00DE5621" w:rsidRDefault="00DE5621">
      <w:pPr>
        <w:rPr>
          <w:bCs/>
          <w:sz w:val="21"/>
          <w:szCs w:val="21"/>
        </w:rPr>
      </w:pPr>
    </w:p>
    <w:p w14:paraId="7CD95569" w14:textId="77777777" w:rsidR="00DE5621" w:rsidRDefault="006E48F8">
      <w:pPr>
        <w:rPr>
          <w:b/>
          <w:sz w:val="21"/>
          <w:szCs w:val="21"/>
          <w:u w:val="single"/>
          <w:lang w:val="en-GB" w:eastAsia="ko-KR"/>
        </w:rPr>
      </w:pPr>
      <w:bookmarkStart w:id="16" w:name="_Hlk133265176"/>
      <w:r>
        <w:rPr>
          <w:b/>
          <w:sz w:val="21"/>
          <w:szCs w:val="21"/>
          <w:u w:val="single"/>
          <w:lang w:eastAsia="ko-KR"/>
        </w:rPr>
        <w:t>Issue 2-2-3: Requirement for location-based CHO if agreed to be introduced</w:t>
      </w:r>
    </w:p>
    <w:p w14:paraId="38AEAAD6" w14:textId="77777777"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lastRenderedPageBreak/>
        <w:t>Option 1: For the requirement of location-based CHO, the definition of Tmeasure should be revised, others can reuse the legacy. (CMCC)</w:t>
      </w:r>
    </w:p>
    <w:p w14:paraId="1FDC99CD" w14:textId="77777777" w:rsidR="00DE5621" w:rsidRDefault="006E48F8">
      <w:pPr>
        <w:pStyle w:val="af9"/>
        <w:numPr>
          <w:ilvl w:val="1"/>
          <w:numId w:val="4"/>
        </w:numPr>
        <w:autoSpaceDN w:val="0"/>
        <w:spacing w:after="120"/>
        <w:ind w:firstLineChars="0"/>
        <w:rPr>
          <w:rFonts w:eastAsia="宋体"/>
          <w:sz w:val="21"/>
          <w:szCs w:val="21"/>
        </w:rPr>
      </w:pPr>
      <w:r>
        <w:rPr>
          <w:rFonts w:eastAsia="Yu Mincho"/>
          <w:sz w:val="21"/>
          <w:szCs w:val="21"/>
        </w:rPr>
        <w:t>D</w:t>
      </w:r>
      <w:r>
        <w:rPr>
          <w:rFonts w:eastAsia="Yu Mincho"/>
          <w:sz w:val="21"/>
          <w:szCs w:val="21"/>
          <w:vertAlign w:val="subscript"/>
        </w:rPr>
        <w:t>CHO</w:t>
      </w:r>
      <w:r>
        <w:rPr>
          <w:rFonts w:eastAsia="Yu Mincho"/>
          <w:sz w:val="21"/>
          <w:szCs w:val="21"/>
        </w:rPr>
        <w:t xml:space="preserve"> = T</w:t>
      </w:r>
      <w:r>
        <w:rPr>
          <w:rFonts w:eastAsia="Yu Mincho"/>
          <w:sz w:val="21"/>
          <w:szCs w:val="21"/>
          <w:vertAlign w:val="subscript"/>
        </w:rPr>
        <w:t>RRC</w:t>
      </w:r>
      <w:r>
        <w:rPr>
          <w:rFonts w:eastAsia="Yu Mincho"/>
          <w:sz w:val="21"/>
          <w:szCs w:val="21"/>
        </w:rPr>
        <w:t xml:space="preserve"> + T</w:t>
      </w:r>
      <w:r>
        <w:rPr>
          <w:rFonts w:eastAsia="Yu Mincho"/>
          <w:sz w:val="21"/>
          <w:szCs w:val="21"/>
          <w:vertAlign w:val="subscript"/>
        </w:rPr>
        <w:t>Event_DU</w:t>
      </w:r>
      <w:r>
        <w:rPr>
          <w:rFonts w:eastAsia="Yu Mincho"/>
          <w:sz w:val="21"/>
          <w:szCs w:val="21"/>
        </w:rPr>
        <w:t xml:space="preserve"> + T</w:t>
      </w:r>
      <w:r>
        <w:rPr>
          <w:rFonts w:eastAsia="Yu Mincho"/>
          <w:sz w:val="21"/>
          <w:szCs w:val="21"/>
          <w:vertAlign w:val="subscript"/>
        </w:rPr>
        <w:t>measure</w:t>
      </w:r>
      <w:r>
        <w:rPr>
          <w:rFonts w:eastAsia="Yu Mincho"/>
          <w:sz w:val="21"/>
          <w:szCs w:val="21"/>
        </w:rPr>
        <w:t xml:space="preserve"> + T</w:t>
      </w:r>
      <w:r>
        <w:rPr>
          <w:rFonts w:eastAsia="Yu Mincho"/>
          <w:sz w:val="21"/>
          <w:szCs w:val="21"/>
          <w:vertAlign w:val="subscript"/>
        </w:rPr>
        <w:t>interrupt</w:t>
      </w:r>
      <w:r>
        <w:rPr>
          <w:rFonts w:eastAsia="Yu Mincho"/>
          <w:sz w:val="21"/>
          <w:szCs w:val="21"/>
        </w:rPr>
        <w:t xml:space="preserve"> + T</w:t>
      </w:r>
      <w:r>
        <w:rPr>
          <w:rFonts w:eastAsia="Yu Mincho"/>
          <w:sz w:val="21"/>
          <w:szCs w:val="21"/>
          <w:vertAlign w:val="subscript"/>
        </w:rPr>
        <w:t>CHO_execution</w:t>
      </w:r>
    </w:p>
    <w:p w14:paraId="6D0520F1" w14:textId="77777777" w:rsidR="00DE5621" w:rsidRDefault="006E48F8">
      <w:pPr>
        <w:pStyle w:val="af9"/>
        <w:numPr>
          <w:ilvl w:val="1"/>
          <w:numId w:val="4"/>
        </w:numPr>
        <w:autoSpaceDN w:val="0"/>
        <w:spacing w:after="120"/>
        <w:ind w:firstLineChars="0"/>
        <w:rPr>
          <w:rFonts w:eastAsia="宋体"/>
          <w:sz w:val="21"/>
          <w:szCs w:val="21"/>
        </w:rPr>
      </w:pPr>
      <w:r>
        <w:rPr>
          <w:rFonts w:eastAsia="Yu Mincho"/>
          <w:sz w:val="21"/>
          <w:szCs w:val="21"/>
        </w:rPr>
        <w:t>For T</w:t>
      </w:r>
      <w:r>
        <w:rPr>
          <w:rFonts w:eastAsia="Yu Mincho"/>
          <w:sz w:val="21"/>
          <w:szCs w:val="21"/>
          <w:vertAlign w:val="subscript"/>
        </w:rPr>
        <w:t xml:space="preserve">measure </w:t>
      </w:r>
      <w:r>
        <w:rPr>
          <w:rFonts w:eastAsia="Yu Mincho"/>
          <w:sz w:val="21"/>
          <w:szCs w:val="21"/>
        </w:rPr>
        <w:t>of intra-frequency handover,</w:t>
      </w:r>
    </w:p>
    <w:p w14:paraId="78CDA4B9" w14:textId="77777777" w:rsidR="00DE5621" w:rsidRDefault="006E48F8">
      <w:pPr>
        <w:pStyle w:val="af9"/>
        <w:numPr>
          <w:ilvl w:val="2"/>
          <w:numId w:val="4"/>
        </w:numPr>
        <w:autoSpaceDN w:val="0"/>
        <w:spacing w:after="120"/>
        <w:ind w:firstLineChars="0"/>
        <w:rPr>
          <w:rFonts w:eastAsia="宋体"/>
          <w:sz w:val="21"/>
          <w:szCs w:val="21"/>
        </w:rPr>
      </w:pPr>
      <w:r>
        <w:rPr>
          <w:rFonts w:eastAsia="Yu Mincho"/>
          <w:sz w:val="21"/>
          <w:szCs w:val="21"/>
        </w:rPr>
        <w:t>If both condition D1-1 and condition D1-2 are fulfilled earlier than T</w:t>
      </w:r>
      <w:r>
        <w:rPr>
          <w:rFonts w:eastAsia="Yu Mincho"/>
          <w:sz w:val="21"/>
          <w:szCs w:val="21"/>
          <w:vertAlign w:val="subscript"/>
        </w:rPr>
        <w:t>Event_DU</w:t>
      </w:r>
      <w:r>
        <w:rPr>
          <w:rFonts w:eastAsia="Yu Mincho"/>
          <w:sz w:val="21"/>
          <w:szCs w:val="21"/>
        </w:rPr>
        <w:t xml:space="preserve"> + T</w:t>
      </w:r>
      <w:r>
        <w:rPr>
          <w:rFonts w:eastAsia="Yu Mincho"/>
          <w:sz w:val="21"/>
          <w:szCs w:val="21"/>
          <w:vertAlign w:val="subscript"/>
        </w:rPr>
        <w:t xml:space="preserve">identify_intra_with_index </w:t>
      </w:r>
      <w:r>
        <w:rPr>
          <w:rFonts w:eastAsia="Yu Mincho"/>
          <w:sz w:val="21"/>
          <w:szCs w:val="21"/>
        </w:rPr>
        <w:t>or T</w:t>
      </w:r>
      <w:r>
        <w:rPr>
          <w:rFonts w:eastAsia="Yu Mincho"/>
          <w:sz w:val="21"/>
          <w:szCs w:val="21"/>
          <w:vertAlign w:val="subscript"/>
        </w:rPr>
        <w:t>Event_DU</w:t>
      </w:r>
      <w:r>
        <w:rPr>
          <w:rFonts w:eastAsia="Yu Mincho"/>
          <w:sz w:val="21"/>
          <w:szCs w:val="21"/>
        </w:rPr>
        <w:t xml:space="preserve"> + T</w:t>
      </w:r>
      <w:r>
        <w:rPr>
          <w:rFonts w:eastAsia="Yu Mincho"/>
          <w:sz w:val="21"/>
          <w:szCs w:val="21"/>
          <w:vertAlign w:val="subscript"/>
        </w:rPr>
        <w:t>identify_intra_without_index</w:t>
      </w:r>
      <w:r>
        <w:rPr>
          <w:rFonts w:eastAsia="Yu Mincho"/>
          <w:sz w:val="21"/>
          <w:szCs w:val="21"/>
        </w:rPr>
        <w:t>, then the measurement time delay equal to T</w:t>
      </w:r>
      <w:r>
        <w:rPr>
          <w:rFonts w:eastAsia="Yu Mincho"/>
          <w:sz w:val="21"/>
          <w:szCs w:val="21"/>
          <w:vertAlign w:val="subscript"/>
        </w:rPr>
        <w:t xml:space="preserve">identify_intra_with_index </w:t>
      </w:r>
      <w:r>
        <w:rPr>
          <w:rFonts w:eastAsia="Yu Mincho"/>
          <w:sz w:val="21"/>
          <w:szCs w:val="21"/>
        </w:rPr>
        <w:t>or T</w:t>
      </w:r>
      <w:r>
        <w:rPr>
          <w:rFonts w:eastAsia="Yu Mincho"/>
          <w:sz w:val="21"/>
          <w:szCs w:val="21"/>
          <w:vertAlign w:val="subscript"/>
        </w:rPr>
        <w:t>identify_intra_without_index</w:t>
      </w:r>
      <w:r>
        <w:rPr>
          <w:rFonts w:eastAsia="Yu Mincho"/>
          <w:sz w:val="21"/>
          <w:szCs w:val="21"/>
        </w:rPr>
        <w:t>.</w:t>
      </w:r>
    </w:p>
    <w:p w14:paraId="0435520F" w14:textId="77777777" w:rsidR="00DE5621" w:rsidRDefault="006E48F8">
      <w:pPr>
        <w:pStyle w:val="af9"/>
        <w:numPr>
          <w:ilvl w:val="2"/>
          <w:numId w:val="4"/>
        </w:numPr>
        <w:autoSpaceDN w:val="0"/>
        <w:spacing w:after="120"/>
        <w:ind w:firstLineChars="0"/>
        <w:rPr>
          <w:rFonts w:eastAsia="宋体"/>
          <w:sz w:val="21"/>
          <w:szCs w:val="21"/>
        </w:rPr>
      </w:pPr>
      <w:r>
        <w:rPr>
          <w:rFonts w:eastAsia="Yu Mincho"/>
          <w:sz w:val="21"/>
          <w:szCs w:val="21"/>
        </w:rPr>
        <w:t>If both condition D1-1 and condition D1-2 are fulfilled is later than T</w:t>
      </w:r>
      <w:r>
        <w:rPr>
          <w:rFonts w:eastAsia="Yu Mincho"/>
          <w:sz w:val="21"/>
          <w:szCs w:val="21"/>
          <w:vertAlign w:val="subscript"/>
        </w:rPr>
        <w:t>Event_DU</w:t>
      </w:r>
      <w:r>
        <w:rPr>
          <w:rFonts w:eastAsia="Yu Mincho"/>
          <w:sz w:val="21"/>
          <w:szCs w:val="21"/>
        </w:rPr>
        <w:t xml:space="preserve"> plus T</w:t>
      </w:r>
      <w:r>
        <w:rPr>
          <w:rFonts w:eastAsia="Yu Mincho"/>
          <w:sz w:val="21"/>
          <w:szCs w:val="21"/>
          <w:vertAlign w:val="subscript"/>
        </w:rPr>
        <w:t xml:space="preserve">identify_intra_with_index </w:t>
      </w:r>
      <w:r>
        <w:rPr>
          <w:rFonts w:eastAsia="Yu Mincho"/>
          <w:sz w:val="21"/>
          <w:szCs w:val="21"/>
        </w:rPr>
        <w:t>or T</w:t>
      </w:r>
      <w:r>
        <w:rPr>
          <w:rFonts w:eastAsia="Yu Mincho"/>
          <w:sz w:val="21"/>
          <w:szCs w:val="21"/>
          <w:vertAlign w:val="subscript"/>
        </w:rPr>
        <w:t>identify_intra_without_index</w:t>
      </w:r>
      <w:r>
        <w:rPr>
          <w:rFonts w:eastAsia="Yu Mincho"/>
          <w:sz w:val="21"/>
          <w:szCs w:val="21"/>
        </w:rPr>
        <w:t xml:space="preserve"> for intra-frequency handover, then the measurement time delay equal to the time from the end of T</w:t>
      </w:r>
      <w:r>
        <w:rPr>
          <w:rFonts w:eastAsia="Yu Mincho"/>
          <w:sz w:val="21"/>
          <w:szCs w:val="21"/>
          <w:vertAlign w:val="subscript"/>
        </w:rPr>
        <w:t>event_DU</w:t>
      </w:r>
      <w:r>
        <w:rPr>
          <w:rFonts w:eastAsia="Yu Mincho"/>
          <w:sz w:val="21"/>
          <w:szCs w:val="21"/>
        </w:rPr>
        <w:t xml:space="preserve"> until time when both condition D1-1 and condition D1-2 are fulfilled.</w:t>
      </w:r>
    </w:p>
    <w:p w14:paraId="0C99BEE0" w14:textId="77777777" w:rsidR="00DE5621" w:rsidRDefault="006E48F8">
      <w:pPr>
        <w:pStyle w:val="af9"/>
        <w:numPr>
          <w:ilvl w:val="1"/>
          <w:numId w:val="4"/>
        </w:numPr>
        <w:autoSpaceDN w:val="0"/>
        <w:spacing w:after="120"/>
        <w:ind w:firstLineChars="0"/>
        <w:rPr>
          <w:rFonts w:eastAsia="宋体"/>
          <w:sz w:val="21"/>
          <w:szCs w:val="21"/>
        </w:rPr>
      </w:pPr>
      <w:r>
        <w:rPr>
          <w:rFonts w:eastAsia="Yu Mincho"/>
          <w:sz w:val="21"/>
          <w:szCs w:val="21"/>
        </w:rPr>
        <w:t>For T</w:t>
      </w:r>
      <w:r>
        <w:rPr>
          <w:rFonts w:eastAsia="Yu Mincho"/>
          <w:sz w:val="21"/>
          <w:szCs w:val="21"/>
          <w:vertAlign w:val="subscript"/>
        </w:rPr>
        <w:t xml:space="preserve">measure </w:t>
      </w:r>
      <w:r>
        <w:rPr>
          <w:rFonts w:eastAsia="Yu Mincho"/>
          <w:sz w:val="21"/>
          <w:szCs w:val="21"/>
        </w:rPr>
        <w:t>of inter-frequency handover,</w:t>
      </w:r>
    </w:p>
    <w:p w14:paraId="013C5E69" w14:textId="77777777" w:rsidR="00DE5621" w:rsidRDefault="006E48F8">
      <w:pPr>
        <w:pStyle w:val="af9"/>
        <w:numPr>
          <w:ilvl w:val="2"/>
          <w:numId w:val="4"/>
        </w:numPr>
        <w:autoSpaceDN w:val="0"/>
        <w:spacing w:after="120"/>
        <w:ind w:firstLineChars="0"/>
        <w:rPr>
          <w:rFonts w:eastAsia="宋体"/>
          <w:sz w:val="21"/>
          <w:szCs w:val="21"/>
        </w:rPr>
      </w:pPr>
      <w:r>
        <w:rPr>
          <w:rFonts w:eastAsia="Yu Mincho"/>
          <w:sz w:val="21"/>
          <w:szCs w:val="21"/>
        </w:rPr>
        <w:t>If both condition D1-1 and condition D1-2 are fulfilled earlier than T</w:t>
      </w:r>
      <w:r>
        <w:rPr>
          <w:rFonts w:eastAsia="Yu Mincho"/>
          <w:sz w:val="21"/>
          <w:szCs w:val="21"/>
          <w:vertAlign w:val="subscript"/>
        </w:rPr>
        <w:t>Event_DU</w:t>
      </w:r>
      <w:r>
        <w:rPr>
          <w:rFonts w:eastAsia="Yu Mincho"/>
          <w:sz w:val="21"/>
          <w:szCs w:val="21"/>
        </w:rPr>
        <w:t xml:space="preserve"> + T</w:t>
      </w:r>
      <w:r>
        <w:rPr>
          <w:rFonts w:eastAsia="Yu Mincho"/>
          <w:sz w:val="21"/>
          <w:szCs w:val="21"/>
          <w:vertAlign w:val="subscript"/>
        </w:rPr>
        <w:t xml:space="preserve">identify_inter_with_index </w:t>
      </w:r>
      <w:r>
        <w:rPr>
          <w:rFonts w:eastAsia="Yu Mincho"/>
          <w:sz w:val="21"/>
          <w:szCs w:val="21"/>
        </w:rPr>
        <w:t>or T</w:t>
      </w:r>
      <w:r>
        <w:rPr>
          <w:rFonts w:eastAsia="Yu Mincho"/>
          <w:sz w:val="21"/>
          <w:szCs w:val="21"/>
          <w:vertAlign w:val="subscript"/>
        </w:rPr>
        <w:t>Event_DU</w:t>
      </w:r>
      <w:r>
        <w:rPr>
          <w:rFonts w:eastAsia="Yu Mincho"/>
          <w:sz w:val="21"/>
          <w:szCs w:val="21"/>
        </w:rPr>
        <w:t xml:space="preserve"> + T</w:t>
      </w:r>
      <w:r>
        <w:rPr>
          <w:rFonts w:eastAsia="Yu Mincho"/>
          <w:sz w:val="21"/>
          <w:szCs w:val="21"/>
          <w:vertAlign w:val="subscript"/>
        </w:rPr>
        <w:t>identify_inter_without_index</w:t>
      </w:r>
      <w:r>
        <w:rPr>
          <w:rFonts w:eastAsia="Yu Mincho"/>
          <w:sz w:val="21"/>
          <w:szCs w:val="21"/>
        </w:rPr>
        <w:t>, then the measurement time delay equal to T</w:t>
      </w:r>
      <w:r>
        <w:rPr>
          <w:rFonts w:eastAsia="Yu Mincho"/>
          <w:sz w:val="21"/>
          <w:szCs w:val="21"/>
          <w:vertAlign w:val="subscript"/>
        </w:rPr>
        <w:t xml:space="preserve">identify_inter_with_index </w:t>
      </w:r>
      <w:r>
        <w:rPr>
          <w:rFonts w:eastAsia="Yu Mincho"/>
          <w:sz w:val="21"/>
          <w:szCs w:val="21"/>
        </w:rPr>
        <w:t>or T</w:t>
      </w:r>
      <w:r>
        <w:rPr>
          <w:rFonts w:eastAsia="Yu Mincho"/>
          <w:sz w:val="21"/>
          <w:szCs w:val="21"/>
          <w:vertAlign w:val="subscript"/>
        </w:rPr>
        <w:t>identify_inter_without_index</w:t>
      </w:r>
      <w:r>
        <w:rPr>
          <w:rFonts w:eastAsia="Yu Mincho"/>
          <w:sz w:val="21"/>
          <w:szCs w:val="21"/>
        </w:rPr>
        <w:t>.</w:t>
      </w:r>
    </w:p>
    <w:p w14:paraId="03FE9D1E" w14:textId="77777777" w:rsidR="00DE5621" w:rsidRPr="004F744C" w:rsidRDefault="006E48F8">
      <w:pPr>
        <w:pStyle w:val="af9"/>
        <w:numPr>
          <w:ilvl w:val="2"/>
          <w:numId w:val="4"/>
        </w:numPr>
        <w:autoSpaceDN w:val="0"/>
        <w:spacing w:after="120"/>
        <w:ind w:firstLineChars="0"/>
        <w:rPr>
          <w:rFonts w:eastAsia="宋体"/>
          <w:sz w:val="21"/>
          <w:szCs w:val="21"/>
        </w:rPr>
      </w:pPr>
      <w:r>
        <w:rPr>
          <w:rFonts w:eastAsia="Yu Mincho"/>
          <w:sz w:val="21"/>
          <w:szCs w:val="21"/>
        </w:rPr>
        <w:t>If both condition D1-1 and condition D1-2 are fulfilled later than T</w:t>
      </w:r>
      <w:r>
        <w:rPr>
          <w:rFonts w:eastAsia="Yu Mincho"/>
          <w:sz w:val="21"/>
          <w:szCs w:val="21"/>
          <w:vertAlign w:val="subscript"/>
        </w:rPr>
        <w:t>Event_DU</w:t>
      </w:r>
      <w:r>
        <w:rPr>
          <w:rFonts w:eastAsia="Yu Mincho"/>
          <w:sz w:val="21"/>
          <w:szCs w:val="21"/>
        </w:rPr>
        <w:t xml:space="preserve"> plus T</w:t>
      </w:r>
      <w:r>
        <w:rPr>
          <w:rFonts w:eastAsia="Yu Mincho"/>
          <w:sz w:val="21"/>
          <w:szCs w:val="21"/>
          <w:vertAlign w:val="subscript"/>
        </w:rPr>
        <w:t xml:space="preserve">identify_inter_with_index </w:t>
      </w:r>
      <w:r>
        <w:rPr>
          <w:rFonts w:eastAsia="Yu Mincho"/>
          <w:sz w:val="21"/>
          <w:szCs w:val="21"/>
        </w:rPr>
        <w:t>or T</w:t>
      </w:r>
      <w:r>
        <w:rPr>
          <w:rFonts w:eastAsia="Yu Mincho"/>
          <w:sz w:val="21"/>
          <w:szCs w:val="21"/>
          <w:vertAlign w:val="subscript"/>
        </w:rPr>
        <w:t>identify_inter_without_index</w:t>
      </w:r>
      <w:r>
        <w:rPr>
          <w:rFonts w:eastAsia="Yu Mincho"/>
          <w:sz w:val="21"/>
          <w:szCs w:val="21"/>
        </w:rPr>
        <w:t>, then the measurement time delay equal to the time from the end of T</w:t>
      </w:r>
      <w:r>
        <w:rPr>
          <w:rFonts w:eastAsia="Yu Mincho"/>
          <w:sz w:val="21"/>
          <w:szCs w:val="21"/>
          <w:vertAlign w:val="subscript"/>
        </w:rPr>
        <w:t>event_DU</w:t>
      </w:r>
      <w:r>
        <w:rPr>
          <w:rFonts w:eastAsia="Yu Mincho"/>
          <w:sz w:val="21"/>
          <w:szCs w:val="21"/>
        </w:rPr>
        <w:t xml:space="preserve"> until time of both condition D1-1 and condition D1-2 are fulfilled.</w:t>
      </w:r>
    </w:p>
    <w:p w14:paraId="6F607189" w14:textId="0A6ACB61" w:rsidR="004F744C" w:rsidRPr="00FE62CD" w:rsidRDefault="004F744C" w:rsidP="004F744C">
      <w:pPr>
        <w:pStyle w:val="af9"/>
        <w:numPr>
          <w:ilvl w:val="0"/>
          <w:numId w:val="4"/>
        </w:numPr>
        <w:autoSpaceDN w:val="0"/>
        <w:spacing w:after="120"/>
        <w:ind w:firstLineChars="0"/>
        <w:rPr>
          <w:rFonts w:eastAsia="宋体"/>
          <w:sz w:val="21"/>
          <w:szCs w:val="21"/>
        </w:rPr>
      </w:pPr>
      <w:r w:rsidRPr="00FE62CD">
        <w:rPr>
          <w:rFonts w:eastAsiaTheme="minorEastAsia" w:hint="eastAsia"/>
          <w:sz w:val="21"/>
          <w:szCs w:val="21"/>
        </w:rPr>
        <w:t>O</w:t>
      </w:r>
      <w:r w:rsidRPr="00FE62CD">
        <w:rPr>
          <w:rFonts w:eastAsiaTheme="minorEastAsia"/>
          <w:sz w:val="21"/>
          <w:szCs w:val="21"/>
        </w:rPr>
        <w:t>ption 2: FFS depends on Issue 2-2-1</w:t>
      </w:r>
    </w:p>
    <w:bookmarkEnd w:id="16"/>
    <w:p w14:paraId="15CC7A12" w14:textId="77777777" w:rsidR="00DE5621" w:rsidRDefault="006E48F8">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 xml:space="preserve">Timing and frequency adjustment </w:t>
      </w:r>
    </w:p>
    <w:p w14:paraId="6073B038" w14:textId="77777777" w:rsidR="00DE5621" w:rsidRDefault="006E48F8">
      <w:pPr>
        <w:pStyle w:val="1"/>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 xml:space="preserve">Timing requirements </w:t>
      </w:r>
    </w:p>
    <w:p w14:paraId="513C5093" w14:textId="77777777" w:rsidR="00DE5621" w:rsidRDefault="006E48F8">
      <w:pPr>
        <w:rPr>
          <w:b/>
          <w:sz w:val="21"/>
          <w:szCs w:val="21"/>
          <w:u w:val="single"/>
          <w:lang w:eastAsia="ko-KR"/>
        </w:rPr>
      </w:pPr>
      <w:r>
        <w:rPr>
          <w:b/>
          <w:sz w:val="21"/>
          <w:szCs w:val="21"/>
          <w:u w:val="single"/>
          <w:lang w:eastAsia="ko-KR"/>
        </w:rPr>
        <w:t xml:space="preserve">Issue 3-1-1: How to acquire reference location information (e.g. BS location information) </w:t>
      </w:r>
    </w:p>
    <w:p w14:paraId="11EBF763" w14:textId="77777777" w:rsidR="00DE5621" w:rsidRDefault="006E48F8">
      <w:pPr>
        <w:rPr>
          <w:rFonts w:eastAsiaTheme="minorEastAsia"/>
          <w:b/>
          <w:bCs/>
          <w:iCs/>
          <w:sz w:val="21"/>
          <w:szCs w:val="21"/>
        </w:rPr>
      </w:pPr>
      <w:r>
        <w:rPr>
          <w:rFonts w:eastAsiaTheme="minorEastAsia"/>
          <w:b/>
          <w:bCs/>
          <w:iCs/>
          <w:sz w:val="21"/>
          <w:szCs w:val="21"/>
        </w:rPr>
        <w:t>Agreements:</w:t>
      </w:r>
    </w:p>
    <w:p w14:paraId="247E5E98" w14:textId="77777777" w:rsidR="00DE5621" w:rsidRDefault="006E48F8">
      <w:pPr>
        <w:pStyle w:val="af9"/>
        <w:numPr>
          <w:ilvl w:val="0"/>
          <w:numId w:val="4"/>
        </w:numPr>
        <w:autoSpaceDN w:val="0"/>
        <w:spacing w:after="120"/>
        <w:ind w:firstLineChars="0"/>
        <w:rPr>
          <w:rFonts w:eastAsia="MS Mincho"/>
          <w:sz w:val="21"/>
          <w:szCs w:val="21"/>
          <w:lang w:val="en-GB"/>
        </w:rPr>
      </w:pPr>
      <w:r>
        <w:rPr>
          <w:sz w:val="21"/>
          <w:szCs w:val="21"/>
        </w:rPr>
        <w:t>Wait the feedback from RAN2</w:t>
      </w:r>
    </w:p>
    <w:p w14:paraId="0EA08EE4" w14:textId="77777777" w:rsidR="00052A40" w:rsidRDefault="00052A40">
      <w:pPr>
        <w:rPr>
          <w:b/>
          <w:sz w:val="21"/>
          <w:szCs w:val="21"/>
          <w:u w:val="single"/>
          <w:lang w:eastAsia="ko-KR"/>
        </w:rPr>
      </w:pPr>
    </w:p>
    <w:p w14:paraId="1EFFA797" w14:textId="05BBBF25" w:rsidR="00DE5621" w:rsidRDefault="006E48F8">
      <w:pPr>
        <w:rPr>
          <w:rFonts w:eastAsia="宋体"/>
          <w:b/>
          <w:sz w:val="21"/>
          <w:szCs w:val="21"/>
          <w:u w:val="single"/>
          <w:lang w:val="en-GB" w:eastAsia="ko-KR"/>
        </w:rPr>
      </w:pPr>
      <w:r>
        <w:rPr>
          <w:b/>
          <w:sz w:val="21"/>
          <w:szCs w:val="21"/>
          <w:u w:val="single"/>
          <w:lang w:eastAsia="ko-KR"/>
        </w:rPr>
        <w:t>Issue 3-1-2: GNSS error assumption for initial transmit timing requirements T</w:t>
      </w:r>
      <w:r>
        <w:rPr>
          <w:b/>
          <w:sz w:val="21"/>
          <w:szCs w:val="21"/>
          <w:u w:val="single"/>
          <w:vertAlign w:val="subscript"/>
          <w:lang w:eastAsia="ko-KR"/>
        </w:rPr>
        <w:t>e_ATG</w:t>
      </w:r>
    </w:p>
    <w:p w14:paraId="7C52A033" w14:textId="77777777" w:rsidR="004F744C" w:rsidRPr="004F744C" w:rsidRDefault="004F744C" w:rsidP="004F744C">
      <w:pPr>
        <w:rPr>
          <w:rFonts w:eastAsiaTheme="minorEastAsia"/>
          <w:b/>
          <w:bCs/>
          <w:iCs/>
          <w:sz w:val="21"/>
          <w:szCs w:val="21"/>
        </w:rPr>
      </w:pPr>
      <w:r w:rsidRPr="004F744C">
        <w:rPr>
          <w:rFonts w:eastAsiaTheme="minorEastAsia"/>
          <w:b/>
          <w:bCs/>
          <w:iCs/>
          <w:sz w:val="21"/>
          <w:szCs w:val="21"/>
        </w:rPr>
        <w:t>Webinar offline A</w:t>
      </w:r>
      <w:r w:rsidRPr="004F744C">
        <w:rPr>
          <w:rFonts w:eastAsiaTheme="minorEastAsia" w:hint="eastAsia"/>
          <w:b/>
          <w:bCs/>
          <w:iCs/>
          <w:sz w:val="21"/>
          <w:szCs w:val="21"/>
        </w:rPr>
        <w:t>greeme</w:t>
      </w:r>
      <w:r w:rsidRPr="004F744C">
        <w:rPr>
          <w:rFonts w:eastAsiaTheme="minorEastAsia"/>
          <w:b/>
          <w:bCs/>
          <w:iCs/>
          <w:sz w:val="21"/>
          <w:szCs w:val="21"/>
        </w:rPr>
        <w:t>nts:</w:t>
      </w:r>
    </w:p>
    <w:p w14:paraId="66493092" w14:textId="77777777" w:rsidR="00DE5621" w:rsidRDefault="006E48F8">
      <w:pPr>
        <w:pStyle w:val="af9"/>
        <w:numPr>
          <w:ilvl w:val="0"/>
          <w:numId w:val="4"/>
        </w:numPr>
        <w:autoSpaceDN w:val="0"/>
        <w:spacing w:after="120"/>
        <w:ind w:firstLineChars="0"/>
        <w:rPr>
          <w:sz w:val="21"/>
          <w:szCs w:val="21"/>
        </w:rPr>
      </w:pPr>
      <w:r>
        <w:rPr>
          <w:sz w:val="21"/>
          <w:szCs w:val="21"/>
        </w:rPr>
        <w:t>40m for GNSS accuracy assumption</w:t>
      </w:r>
    </w:p>
    <w:p w14:paraId="20D941BC" w14:textId="77777777" w:rsidR="00DE5621" w:rsidRDefault="006E48F8">
      <w:pPr>
        <w:pStyle w:val="af9"/>
        <w:numPr>
          <w:ilvl w:val="0"/>
          <w:numId w:val="4"/>
        </w:numPr>
        <w:autoSpaceDN w:val="0"/>
        <w:spacing w:after="120"/>
        <w:ind w:firstLineChars="0"/>
        <w:rPr>
          <w:sz w:val="21"/>
          <w:szCs w:val="21"/>
        </w:rPr>
      </w:pPr>
      <w:r>
        <w:rPr>
          <w:sz w:val="21"/>
          <w:szCs w:val="21"/>
        </w:rPr>
        <w:t>Do not define 60KHz UL Te requirements</w:t>
      </w:r>
    </w:p>
    <w:p w14:paraId="49BB83F7" w14:textId="77777777" w:rsidR="00DE5621" w:rsidRDefault="00DE5621">
      <w:pPr>
        <w:rPr>
          <w:rFonts w:eastAsiaTheme="minorEastAsia"/>
          <w:i/>
          <w:color w:val="0070C0"/>
          <w:sz w:val="21"/>
          <w:szCs w:val="21"/>
        </w:rPr>
      </w:pPr>
    </w:p>
    <w:p w14:paraId="39C27D30" w14:textId="77777777" w:rsidR="00DE5621" w:rsidRDefault="006E48F8">
      <w:pPr>
        <w:rPr>
          <w:b/>
          <w:sz w:val="21"/>
          <w:szCs w:val="21"/>
          <w:u w:val="single"/>
          <w:vertAlign w:val="subscript"/>
          <w:lang w:eastAsia="ko-KR"/>
        </w:rPr>
      </w:pPr>
      <w:bookmarkStart w:id="17" w:name="_Hlk133265185"/>
      <w:r>
        <w:rPr>
          <w:b/>
          <w:sz w:val="21"/>
          <w:szCs w:val="21"/>
          <w:u w:val="single"/>
          <w:lang w:eastAsia="ko-KR"/>
        </w:rPr>
        <w:t>Issue 3-1-3: Initial transmit timing requirements T</w:t>
      </w:r>
      <w:r>
        <w:rPr>
          <w:b/>
          <w:sz w:val="21"/>
          <w:szCs w:val="21"/>
          <w:u w:val="single"/>
          <w:vertAlign w:val="subscript"/>
          <w:lang w:eastAsia="ko-KR"/>
        </w:rPr>
        <w:t>e_ATG</w:t>
      </w:r>
    </w:p>
    <w:p w14:paraId="754967D6" w14:textId="77777777" w:rsidR="00DE5621" w:rsidRDefault="006E48F8">
      <w:pPr>
        <w:rPr>
          <w:rFonts w:eastAsiaTheme="minorEastAsia"/>
          <w:b/>
          <w:bCs/>
          <w:iCs/>
          <w:sz w:val="21"/>
          <w:szCs w:val="21"/>
        </w:rPr>
      </w:pPr>
      <w:r>
        <w:rPr>
          <w:rFonts w:eastAsiaTheme="minorEastAsia"/>
          <w:b/>
          <w:bCs/>
          <w:iCs/>
          <w:sz w:val="21"/>
          <w:szCs w:val="21"/>
        </w:rPr>
        <w:t>Agreements:</w:t>
      </w:r>
    </w:p>
    <w:p w14:paraId="1C216EEF" w14:textId="77777777" w:rsidR="00DE5621" w:rsidRDefault="006E48F8">
      <w:pPr>
        <w:pStyle w:val="af9"/>
        <w:numPr>
          <w:ilvl w:val="0"/>
          <w:numId w:val="4"/>
        </w:numPr>
        <w:autoSpaceDN w:val="0"/>
        <w:spacing w:after="120"/>
        <w:ind w:firstLineChars="0"/>
        <w:rPr>
          <w:rFonts w:eastAsia="Yu Mincho"/>
          <w:sz w:val="21"/>
          <w:szCs w:val="21"/>
          <w:lang w:val="en-GB" w:eastAsia="en-US"/>
        </w:rPr>
      </w:pPr>
      <w:r>
        <w:rPr>
          <w:rFonts w:eastAsia="宋体"/>
          <w:sz w:val="21"/>
          <w:szCs w:val="21"/>
        </w:rPr>
        <w:t xml:space="preserve">Exclude the 60 kHz SCS </w:t>
      </w:r>
    </w:p>
    <w:p w14:paraId="0A7CF755" w14:textId="6122C42B" w:rsidR="00DE5621" w:rsidRPr="00FE62CD" w:rsidRDefault="006E48F8" w:rsidP="004F744C">
      <w:pPr>
        <w:pStyle w:val="af9"/>
        <w:numPr>
          <w:ilvl w:val="0"/>
          <w:numId w:val="4"/>
        </w:numPr>
        <w:autoSpaceDN w:val="0"/>
        <w:spacing w:after="120"/>
        <w:ind w:firstLineChars="0"/>
        <w:rPr>
          <w:rFonts w:eastAsia="MS Mincho"/>
          <w:iCs/>
          <w:sz w:val="21"/>
          <w:szCs w:val="21"/>
          <w:lang w:eastAsia="ja-JP"/>
        </w:rPr>
      </w:pPr>
      <w:r w:rsidRPr="00FE62CD">
        <w:rPr>
          <w:iCs/>
          <w:sz w:val="21"/>
          <w:szCs w:val="21"/>
          <w:lang w:eastAsia="ja-JP"/>
        </w:rPr>
        <w:t>T</w:t>
      </w:r>
      <w:r w:rsidRPr="00FE62CD">
        <w:rPr>
          <w:iCs/>
          <w:sz w:val="21"/>
          <w:szCs w:val="21"/>
          <w:vertAlign w:val="subscript"/>
          <w:lang w:eastAsia="ja-JP"/>
        </w:rPr>
        <w:t>e, GNSS_error</w:t>
      </w:r>
      <w:r w:rsidRPr="00FE62CD">
        <w:rPr>
          <w:iCs/>
          <w:sz w:val="21"/>
          <w:szCs w:val="21"/>
          <w:lang w:eastAsia="ja-JP"/>
        </w:rPr>
        <w:t xml:space="preserve"> = </w:t>
      </w:r>
      <w:r w:rsidR="004F744C" w:rsidRPr="00FE62CD">
        <w:rPr>
          <w:iCs/>
          <w:sz w:val="21"/>
          <w:szCs w:val="21"/>
          <w:lang w:eastAsia="ja-JP"/>
        </w:rPr>
        <w:t>8</w:t>
      </w:r>
      <w:r w:rsidRPr="00FE62CD">
        <w:rPr>
          <w:iCs/>
          <w:sz w:val="21"/>
          <w:szCs w:val="21"/>
          <w:lang w:eastAsia="ja-JP"/>
        </w:rPr>
        <w:t>x64xT</w:t>
      </w:r>
      <w:r w:rsidRPr="00FE62CD">
        <w:rPr>
          <w:iCs/>
          <w:sz w:val="21"/>
          <w:szCs w:val="21"/>
          <w:vertAlign w:val="subscript"/>
          <w:lang w:eastAsia="ja-JP"/>
        </w:rPr>
        <w:t>c</w:t>
      </w:r>
    </w:p>
    <w:bookmarkEnd w:id="17"/>
    <w:p w14:paraId="535A5C86" w14:textId="77777777" w:rsidR="00DE5621" w:rsidRDefault="00DE5621">
      <w:pPr>
        <w:rPr>
          <w:rFonts w:eastAsiaTheme="minorEastAsia"/>
          <w:iCs/>
          <w:sz w:val="21"/>
          <w:szCs w:val="21"/>
        </w:rPr>
      </w:pPr>
    </w:p>
    <w:p w14:paraId="4C9C57BF" w14:textId="77777777" w:rsidR="00DE5621" w:rsidRDefault="006E48F8">
      <w:pPr>
        <w:rPr>
          <w:rFonts w:eastAsia="宋体"/>
          <w:b/>
          <w:sz w:val="21"/>
          <w:szCs w:val="21"/>
          <w:u w:val="single"/>
          <w:lang w:val="en-GB" w:eastAsia="ko-KR"/>
        </w:rPr>
      </w:pPr>
      <w:bookmarkStart w:id="18" w:name="_Hlk133265205"/>
      <w:r>
        <w:rPr>
          <w:b/>
          <w:sz w:val="21"/>
          <w:szCs w:val="21"/>
          <w:u w:val="single"/>
          <w:lang w:eastAsia="ko-KR"/>
        </w:rPr>
        <w:lastRenderedPageBreak/>
        <w:t>Issue 3-1-4: Gradual timing adjustment</w:t>
      </w:r>
    </w:p>
    <w:p w14:paraId="598A50B2" w14:textId="10F4E263" w:rsidR="00DE5621" w:rsidRDefault="006E48F8">
      <w:pPr>
        <w:rPr>
          <w:rFonts w:eastAsiaTheme="minorEastAsia"/>
          <w:iCs/>
          <w:color w:val="0070C0"/>
          <w:sz w:val="21"/>
          <w:szCs w:val="21"/>
        </w:rPr>
      </w:pPr>
      <w:r>
        <w:rPr>
          <w:rFonts w:eastAsiaTheme="minorEastAsia"/>
          <w:b/>
          <w:bCs/>
          <w:iCs/>
          <w:sz w:val="21"/>
          <w:szCs w:val="21"/>
        </w:rPr>
        <w:t>Agreements:</w:t>
      </w:r>
      <w:r>
        <w:rPr>
          <w:rFonts w:eastAsiaTheme="minorEastAsia"/>
          <w:iCs/>
          <w:sz w:val="21"/>
          <w:szCs w:val="21"/>
        </w:rPr>
        <w:t xml:space="preserve"> </w:t>
      </w:r>
    </w:p>
    <w:p w14:paraId="2A4697A1" w14:textId="77777777" w:rsidR="00DE5621" w:rsidRPr="00091368" w:rsidRDefault="006E48F8">
      <w:pPr>
        <w:pStyle w:val="af9"/>
        <w:numPr>
          <w:ilvl w:val="0"/>
          <w:numId w:val="4"/>
        </w:numPr>
        <w:autoSpaceDN w:val="0"/>
        <w:spacing w:after="120"/>
        <w:ind w:firstLineChars="0"/>
        <w:rPr>
          <w:rFonts w:eastAsia="宋体"/>
          <w:sz w:val="21"/>
          <w:szCs w:val="21"/>
        </w:rPr>
      </w:pPr>
      <w:r w:rsidRPr="00091368">
        <w:rPr>
          <w:rFonts w:eastAsia="宋体"/>
          <w:sz w:val="21"/>
          <w:szCs w:val="21"/>
        </w:rPr>
        <w:t>T</w:t>
      </w:r>
      <w:r w:rsidRPr="00091368">
        <w:rPr>
          <w:rFonts w:eastAsia="宋体"/>
          <w:sz w:val="21"/>
          <w:szCs w:val="21"/>
          <w:vertAlign w:val="subscript"/>
        </w:rPr>
        <w:t>q_ATG</w:t>
      </w:r>
      <w:r w:rsidRPr="00091368">
        <w:rPr>
          <w:rFonts w:eastAsia="宋体"/>
          <w:sz w:val="21"/>
          <w:szCs w:val="21"/>
        </w:rPr>
        <w:t xml:space="preserve"> and T</w:t>
      </w:r>
      <w:r w:rsidRPr="00091368">
        <w:rPr>
          <w:rFonts w:eastAsia="宋体"/>
          <w:sz w:val="21"/>
          <w:szCs w:val="21"/>
          <w:vertAlign w:val="subscript"/>
        </w:rPr>
        <w:t xml:space="preserve">p_ATG </w:t>
      </w:r>
      <w:r w:rsidRPr="00091368">
        <w:rPr>
          <w:rFonts w:eastAsia="宋体"/>
          <w:sz w:val="21"/>
          <w:szCs w:val="21"/>
        </w:rPr>
        <w:t>should be 9.5*64*Tc in FR1 and all SCSs</w:t>
      </w:r>
    </w:p>
    <w:bookmarkEnd w:id="18"/>
    <w:p w14:paraId="72B6BA85" w14:textId="77777777" w:rsidR="00DE5621" w:rsidRDefault="00DE5621">
      <w:pPr>
        <w:rPr>
          <w:b/>
          <w:sz w:val="21"/>
          <w:szCs w:val="21"/>
          <w:u w:val="single"/>
          <w:lang w:val="en-GB" w:eastAsia="ko-KR"/>
        </w:rPr>
      </w:pPr>
    </w:p>
    <w:p w14:paraId="671E64CB" w14:textId="77777777" w:rsidR="00DE5621" w:rsidRDefault="006E48F8">
      <w:pPr>
        <w:pStyle w:val="1"/>
        <w:numPr>
          <w:ilvl w:val="1"/>
          <w:numId w:val="3"/>
        </w:numPr>
        <w:spacing w:before="180" w:after="180" w:line="240" w:lineRule="auto"/>
        <w:rPr>
          <w:rFonts w:cs="Arial"/>
          <w:b w:val="0"/>
          <w:bCs w:val="0"/>
          <w:kern w:val="0"/>
          <w:sz w:val="21"/>
          <w:szCs w:val="21"/>
          <w:lang w:val="en-GB"/>
        </w:rPr>
      </w:pPr>
      <w:r>
        <w:rPr>
          <w:rFonts w:cs="Arial"/>
          <w:b w:val="0"/>
          <w:bCs w:val="0"/>
          <w:kern w:val="0"/>
          <w:sz w:val="21"/>
          <w:szCs w:val="21"/>
          <w:lang w:val="en-GB"/>
        </w:rPr>
        <w:t>Guard period as Large TDD cell impaction</w:t>
      </w:r>
    </w:p>
    <w:p w14:paraId="140DAFEB" w14:textId="77777777" w:rsidR="00DE5621" w:rsidRDefault="006E48F8">
      <w:pPr>
        <w:rPr>
          <w:b/>
          <w:sz w:val="21"/>
          <w:szCs w:val="21"/>
          <w:u w:val="single"/>
          <w:lang w:eastAsia="ko-KR"/>
        </w:rPr>
      </w:pPr>
      <w:bookmarkStart w:id="19" w:name="_Hlk133265216"/>
      <w:r>
        <w:rPr>
          <w:b/>
          <w:sz w:val="21"/>
          <w:szCs w:val="21"/>
          <w:u w:val="single"/>
          <w:lang w:eastAsia="ko-KR"/>
        </w:rPr>
        <w:t>Issue 3-2-1: Whether co-existence and overhead issues due to large GP need to be addressed in R18 ATG</w:t>
      </w:r>
    </w:p>
    <w:p w14:paraId="6C227A9F" w14:textId="7879530B"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Option 1:</w:t>
      </w:r>
    </w:p>
    <w:p w14:paraId="01C72512"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Large TDD cells are inefficient due to large GP, if we switch often.</w:t>
      </w:r>
    </w:p>
    <w:p w14:paraId="4FE5C807"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 xml:space="preserve">The largest cell radius will define the GP for all TDD cells and UL/DL configuration has to be the same for all coexisting (overlapping) TDD networks </w:t>
      </w:r>
    </w:p>
    <w:p w14:paraId="0D4351F1" w14:textId="24540522" w:rsidR="00DE5621" w:rsidRPr="006A30B3" w:rsidRDefault="006E48F8" w:rsidP="006A30B3">
      <w:pPr>
        <w:pStyle w:val="af9"/>
        <w:numPr>
          <w:ilvl w:val="0"/>
          <w:numId w:val="4"/>
        </w:numPr>
        <w:autoSpaceDN w:val="0"/>
        <w:spacing w:after="120"/>
        <w:ind w:firstLineChars="0"/>
        <w:rPr>
          <w:rFonts w:eastAsia="宋体"/>
          <w:b/>
          <w:sz w:val="21"/>
          <w:szCs w:val="21"/>
          <w:u w:val="single"/>
          <w:lang w:val="en-GB" w:eastAsia="ko-KR"/>
        </w:rPr>
      </w:pPr>
      <w:r w:rsidRPr="006A30B3">
        <w:rPr>
          <w:rFonts w:eastAsia="宋体"/>
          <w:sz w:val="21"/>
          <w:szCs w:val="21"/>
        </w:rPr>
        <w:t xml:space="preserve">Option 2: </w:t>
      </w:r>
      <w:r w:rsidRPr="006A30B3">
        <w:rPr>
          <w:rFonts w:eastAsiaTheme="minorEastAsia"/>
          <w:sz w:val="21"/>
          <w:szCs w:val="21"/>
        </w:rPr>
        <w:t xml:space="preserve">How to configure a suitable GP is up to network. There is no need to discuss it. </w:t>
      </w:r>
      <w:bookmarkEnd w:id="19"/>
    </w:p>
    <w:p w14:paraId="6AAB522E" w14:textId="77777777" w:rsidR="00DE5621" w:rsidRDefault="006E48F8">
      <w:pPr>
        <w:rPr>
          <w:b/>
          <w:sz w:val="21"/>
          <w:szCs w:val="21"/>
          <w:u w:val="single"/>
          <w:lang w:eastAsia="ko-KR"/>
        </w:rPr>
      </w:pPr>
      <w:bookmarkStart w:id="20" w:name="_Hlk133265224"/>
      <w:r>
        <w:rPr>
          <w:b/>
          <w:sz w:val="21"/>
          <w:szCs w:val="21"/>
          <w:u w:val="single"/>
          <w:lang w:eastAsia="ko-KR"/>
        </w:rPr>
        <w:t>Issue 3-2-2: How to address the large guard period issue for ATG</w:t>
      </w:r>
    </w:p>
    <w:p w14:paraId="497CA16D" w14:textId="06E040DE"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 xml:space="preserve">Option 1: </w:t>
      </w:r>
      <w:r>
        <w:rPr>
          <w:rFonts w:eastAsia="等线"/>
          <w:sz w:val="21"/>
          <w:szCs w:val="21"/>
        </w:rPr>
        <w:t>Utilize the LMF function for estimating the position of the aircraft and enable the calculation of the optimum gap period at the network side is preferred in relation to the uplink-TA-reporting.</w:t>
      </w:r>
    </w:p>
    <w:p w14:paraId="4D49AFF5" w14:textId="64253BB8" w:rsidR="00DE5621" w:rsidRDefault="006E48F8">
      <w:pPr>
        <w:pStyle w:val="af9"/>
        <w:numPr>
          <w:ilvl w:val="0"/>
          <w:numId w:val="4"/>
        </w:numPr>
        <w:autoSpaceDN w:val="0"/>
        <w:spacing w:after="120"/>
        <w:ind w:firstLineChars="0"/>
        <w:rPr>
          <w:rFonts w:eastAsia="宋体"/>
          <w:sz w:val="21"/>
          <w:szCs w:val="21"/>
        </w:rPr>
      </w:pPr>
      <w:r>
        <w:rPr>
          <w:rFonts w:eastAsia="等线"/>
          <w:sz w:val="21"/>
          <w:szCs w:val="21"/>
        </w:rPr>
        <w:t xml:space="preserve">Option 2: </w:t>
      </w:r>
      <w:r>
        <w:rPr>
          <w:sz w:val="21"/>
          <w:szCs w:val="21"/>
        </w:rPr>
        <w:t>ATG UE reports the propagation delay information to ATG gNB, so that DL or UL scheduling restriction can be used by ATG gNB based on the information</w:t>
      </w:r>
      <w:r>
        <w:rPr>
          <w:rFonts w:eastAsia="等线"/>
          <w:sz w:val="21"/>
          <w:szCs w:val="21"/>
        </w:rPr>
        <w:t xml:space="preserve"> </w:t>
      </w:r>
    </w:p>
    <w:p w14:paraId="1EF03049" w14:textId="0370EF18" w:rsidR="00DE5621" w:rsidRDefault="006E48F8">
      <w:pPr>
        <w:pStyle w:val="af9"/>
        <w:numPr>
          <w:ilvl w:val="0"/>
          <w:numId w:val="4"/>
        </w:numPr>
        <w:overflowPunct w:val="0"/>
        <w:autoSpaceDE w:val="0"/>
        <w:autoSpaceDN w:val="0"/>
        <w:adjustRightInd w:val="0"/>
        <w:spacing w:after="180"/>
        <w:ind w:firstLineChars="0"/>
        <w:rPr>
          <w:rFonts w:eastAsia="等线"/>
          <w:sz w:val="21"/>
          <w:szCs w:val="21"/>
        </w:rPr>
      </w:pPr>
      <w:r>
        <w:rPr>
          <w:rFonts w:eastAsia="等线"/>
          <w:sz w:val="21"/>
          <w:szCs w:val="21"/>
        </w:rPr>
        <w:t xml:space="preserve">Option 3: How to configure a suitable GP is up to network. There is no need to discuss it. </w:t>
      </w:r>
    </w:p>
    <w:bookmarkEnd w:id="20"/>
    <w:p w14:paraId="22541E61" w14:textId="77777777" w:rsidR="00DE5621" w:rsidRDefault="006E48F8">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Signalling characteristics</w:t>
      </w:r>
    </w:p>
    <w:p w14:paraId="101E2650" w14:textId="77777777" w:rsidR="00DE5621" w:rsidRDefault="006E48F8">
      <w:pPr>
        <w:rPr>
          <w:rFonts w:eastAsia="Malgun Gothic"/>
          <w:b/>
          <w:sz w:val="16"/>
          <w:szCs w:val="16"/>
          <w:u w:val="single"/>
          <w:lang w:eastAsia="ko-KR"/>
        </w:rPr>
      </w:pPr>
      <w:r>
        <w:rPr>
          <w:b/>
          <w:sz w:val="21"/>
          <w:szCs w:val="21"/>
          <w:u w:val="single"/>
          <w:lang w:eastAsia="ko-KR"/>
        </w:rPr>
        <w:t>Issue 4-1: RLM/BFD relaxation</w:t>
      </w:r>
    </w:p>
    <w:p w14:paraId="6FB091F1" w14:textId="77777777" w:rsidR="00DE5621" w:rsidRDefault="006E48F8">
      <w:pPr>
        <w:rPr>
          <w:rFonts w:eastAsiaTheme="minorEastAsia"/>
          <w:b/>
          <w:bCs/>
          <w:iCs/>
          <w:sz w:val="21"/>
          <w:szCs w:val="21"/>
        </w:rPr>
      </w:pPr>
      <w:r>
        <w:rPr>
          <w:rFonts w:eastAsiaTheme="minorEastAsia"/>
          <w:b/>
          <w:bCs/>
          <w:iCs/>
          <w:sz w:val="21"/>
          <w:szCs w:val="21"/>
        </w:rPr>
        <w:t>Agreements:</w:t>
      </w:r>
    </w:p>
    <w:p w14:paraId="63DBC44F" w14:textId="77777777" w:rsidR="00DE5621" w:rsidRDefault="006E48F8">
      <w:pPr>
        <w:pStyle w:val="af9"/>
        <w:numPr>
          <w:ilvl w:val="0"/>
          <w:numId w:val="4"/>
        </w:numPr>
        <w:autoSpaceDN w:val="0"/>
        <w:spacing w:after="120"/>
        <w:ind w:firstLineChars="0"/>
        <w:rPr>
          <w:rFonts w:eastAsia="MS Mincho"/>
          <w:sz w:val="21"/>
          <w:szCs w:val="21"/>
          <w:lang w:val="en-GB"/>
        </w:rPr>
      </w:pPr>
      <w:r>
        <w:rPr>
          <w:rFonts w:eastAsia="Yu Mincho"/>
          <w:sz w:val="21"/>
          <w:szCs w:val="21"/>
        </w:rPr>
        <w:t>Don’t introduce the relaxed RLM/BFD requirement in R18 ATG.</w:t>
      </w:r>
    </w:p>
    <w:p w14:paraId="0106EAFC" w14:textId="77777777" w:rsidR="00DE5621" w:rsidRDefault="006E48F8">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Measurement</w:t>
      </w:r>
    </w:p>
    <w:p w14:paraId="017188B0" w14:textId="77777777" w:rsidR="00DE5621" w:rsidRDefault="006E48F8">
      <w:pPr>
        <w:rPr>
          <w:b/>
          <w:sz w:val="21"/>
          <w:szCs w:val="21"/>
          <w:u w:val="single"/>
          <w:lang w:eastAsia="ko-KR"/>
        </w:rPr>
      </w:pPr>
      <w:bookmarkStart w:id="21" w:name="_Hlk133265252"/>
      <w:r>
        <w:rPr>
          <w:b/>
          <w:sz w:val="21"/>
          <w:szCs w:val="21"/>
          <w:u w:val="single"/>
          <w:lang w:eastAsia="ko-KR"/>
        </w:rPr>
        <w:t>Issue 5-1: Measurement mechanism</w:t>
      </w:r>
    </w:p>
    <w:p w14:paraId="7B9571D2" w14:textId="1E9118C1"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Option 1:</w:t>
      </w:r>
    </w:p>
    <w:p w14:paraId="2F3C7F3C"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If ATG UE altitude higher than certain threshold, ATG UE perform measurement and measurement report</w:t>
      </w:r>
    </w:p>
    <w:p w14:paraId="3EE9E85B"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If ATG UE altitude lower than certain threshold, ATG UE may not perform measurement and/or does not perform measurement report</w:t>
      </w:r>
    </w:p>
    <w:p w14:paraId="0D14C089" w14:textId="3F6F5DF5" w:rsidR="00DE5621" w:rsidRPr="00DE1068" w:rsidRDefault="006E48F8">
      <w:pPr>
        <w:pStyle w:val="af9"/>
        <w:numPr>
          <w:ilvl w:val="0"/>
          <w:numId w:val="4"/>
        </w:numPr>
        <w:autoSpaceDN w:val="0"/>
        <w:spacing w:after="120"/>
        <w:ind w:firstLineChars="0"/>
        <w:rPr>
          <w:rFonts w:eastAsia="宋体"/>
          <w:sz w:val="21"/>
          <w:szCs w:val="21"/>
        </w:rPr>
      </w:pPr>
      <w:r w:rsidRPr="00DE1068">
        <w:rPr>
          <w:sz w:val="21"/>
          <w:szCs w:val="21"/>
        </w:rPr>
        <w:t xml:space="preserve">Option </w:t>
      </w:r>
      <w:r w:rsidR="00FE62CD">
        <w:rPr>
          <w:rFonts w:asciiTheme="minorEastAsia" w:eastAsiaTheme="minorEastAsia" w:hAnsiTheme="minorEastAsia" w:hint="eastAsia"/>
          <w:sz w:val="21"/>
          <w:szCs w:val="21"/>
        </w:rPr>
        <w:t>2</w:t>
      </w:r>
      <w:r w:rsidRPr="00DE1068">
        <w:rPr>
          <w:sz w:val="21"/>
          <w:szCs w:val="21"/>
        </w:rPr>
        <w:t>: Wait for the progress in RAN2 for the height-dependent configuration for measurements in connected mode for reusing the framework in ATG.</w:t>
      </w:r>
    </w:p>
    <w:p w14:paraId="702B074E" w14:textId="2E746289" w:rsidR="00DE5621" w:rsidRPr="00DE1068" w:rsidRDefault="006E48F8">
      <w:pPr>
        <w:pStyle w:val="af9"/>
        <w:numPr>
          <w:ilvl w:val="0"/>
          <w:numId w:val="4"/>
        </w:numPr>
        <w:autoSpaceDN w:val="0"/>
        <w:spacing w:after="120"/>
        <w:ind w:firstLineChars="0"/>
        <w:rPr>
          <w:rFonts w:eastAsia="宋体"/>
          <w:sz w:val="21"/>
          <w:szCs w:val="21"/>
        </w:rPr>
      </w:pPr>
      <w:r w:rsidRPr="00DE1068">
        <w:rPr>
          <w:rFonts w:eastAsia="宋体"/>
          <w:sz w:val="21"/>
          <w:szCs w:val="21"/>
        </w:rPr>
        <w:t xml:space="preserve">Option </w:t>
      </w:r>
      <w:r w:rsidR="00FE62CD">
        <w:rPr>
          <w:rFonts w:eastAsia="宋体" w:hint="eastAsia"/>
          <w:sz w:val="21"/>
          <w:szCs w:val="21"/>
        </w:rPr>
        <w:t>3</w:t>
      </w:r>
      <w:r w:rsidRPr="00DE1068">
        <w:rPr>
          <w:rFonts w:eastAsia="宋体"/>
          <w:sz w:val="21"/>
          <w:szCs w:val="21"/>
        </w:rPr>
        <w:t xml:space="preserve">: </w:t>
      </w:r>
      <w:r w:rsidRPr="00DE1068">
        <w:rPr>
          <w:sz w:val="21"/>
          <w:szCs w:val="21"/>
        </w:rPr>
        <w:t xml:space="preserve">Do not introduce height-dependent requirements for measurement procedures for ATG UES </w:t>
      </w:r>
    </w:p>
    <w:p w14:paraId="3DC43CBD" w14:textId="41F4F624" w:rsidR="00DE5621" w:rsidRPr="00DE1068" w:rsidRDefault="006E48F8">
      <w:pPr>
        <w:pStyle w:val="af9"/>
        <w:numPr>
          <w:ilvl w:val="1"/>
          <w:numId w:val="4"/>
        </w:numPr>
        <w:autoSpaceDN w:val="0"/>
        <w:spacing w:after="120"/>
        <w:ind w:firstLineChars="0"/>
        <w:rPr>
          <w:rFonts w:eastAsia="宋体"/>
          <w:sz w:val="21"/>
          <w:szCs w:val="21"/>
        </w:rPr>
      </w:pPr>
      <w:r w:rsidRPr="00DE1068">
        <w:rPr>
          <w:rFonts w:eastAsiaTheme="minorEastAsia"/>
          <w:sz w:val="21"/>
          <w:szCs w:val="21"/>
        </w:rPr>
        <w:lastRenderedPageBreak/>
        <w:t>Option 4-1: All requirements are applicable for the ATG CPE which is not lower than 3km</w:t>
      </w:r>
    </w:p>
    <w:p w14:paraId="2C5AECD0" w14:textId="6D938AC8" w:rsidR="00DE5621" w:rsidRDefault="006E48F8">
      <w:pPr>
        <w:pStyle w:val="af9"/>
        <w:numPr>
          <w:ilvl w:val="0"/>
          <w:numId w:val="4"/>
        </w:numPr>
        <w:autoSpaceDN w:val="0"/>
        <w:spacing w:after="120"/>
        <w:ind w:firstLineChars="0"/>
        <w:rPr>
          <w:rFonts w:eastAsia="宋体"/>
          <w:sz w:val="21"/>
          <w:szCs w:val="21"/>
        </w:rPr>
      </w:pPr>
      <w:r>
        <w:rPr>
          <w:rFonts w:eastAsiaTheme="minorEastAsia"/>
          <w:sz w:val="21"/>
          <w:szCs w:val="21"/>
        </w:rPr>
        <w:t xml:space="preserve">Option </w:t>
      </w:r>
      <w:r w:rsidR="00FE62CD">
        <w:rPr>
          <w:rFonts w:eastAsiaTheme="minorEastAsia" w:hint="eastAsia"/>
          <w:sz w:val="21"/>
          <w:szCs w:val="21"/>
        </w:rPr>
        <w:t>4</w:t>
      </w:r>
      <w:r>
        <w:rPr>
          <w:rFonts w:eastAsiaTheme="minorEastAsia"/>
          <w:sz w:val="21"/>
          <w:szCs w:val="21"/>
        </w:rPr>
        <w:t xml:space="preserve">: De-prioritize new measurement mechanism </w:t>
      </w:r>
    </w:p>
    <w:bookmarkEnd w:id="21"/>
    <w:p w14:paraId="108A7A62" w14:textId="77777777" w:rsidR="00DE5621" w:rsidRDefault="00DE5621">
      <w:pPr>
        <w:rPr>
          <w:rFonts w:eastAsiaTheme="minorEastAsia"/>
          <w:i/>
          <w:color w:val="0070C0"/>
          <w:sz w:val="21"/>
          <w:szCs w:val="21"/>
        </w:rPr>
      </w:pPr>
    </w:p>
    <w:p w14:paraId="2B85B05C" w14:textId="77777777" w:rsidR="00DE5621" w:rsidRDefault="006E48F8">
      <w:pPr>
        <w:rPr>
          <w:rFonts w:eastAsia="宋体"/>
          <w:b/>
          <w:sz w:val="21"/>
          <w:szCs w:val="21"/>
          <w:u w:val="single"/>
          <w:lang w:val="en-GB"/>
        </w:rPr>
      </w:pPr>
      <w:bookmarkStart w:id="22" w:name="_Hlk133265261"/>
      <w:r>
        <w:rPr>
          <w:b/>
          <w:sz w:val="21"/>
          <w:szCs w:val="21"/>
          <w:u w:val="single"/>
        </w:rPr>
        <w:t>Issue 5-2: Measurement requirement:</w:t>
      </w:r>
    </w:p>
    <w:p w14:paraId="09B04D7F" w14:textId="2FEF3060" w:rsidR="00DE5621" w:rsidRPr="006A30B3" w:rsidRDefault="006E48F8" w:rsidP="006A30B3">
      <w:pPr>
        <w:pStyle w:val="af9"/>
        <w:numPr>
          <w:ilvl w:val="0"/>
          <w:numId w:val="4"/>
        </w:numPr>
        <w:autoSpaceDN w:val="0"/>
        <w:spacing w:after="120"/>
        <w:ind w:firstLineChars="0"/>
        <w:rPr>
          <w:b/>
          <w:sz w:val="21"/>
          <w:szCs w:val="21"/>
          <w:u w:val="single"/>
        </w:rPr>
      </w:pPr>
      <w:r w:rsidRPr="006A30B3">
        <w:rPr>
          <w:rFonts w:eastAsia="宋体"/>
          <w:sz w:val="21"/>
          <w:szCs w:val="21"/>
        </w:rPr>
        <w:t xml:space="preserve">Option 1: </w:t>
      </w:r>
      <w:r w:rsidRPr="006A30B3">
        <w:rPr>
          <w:rFonts w:eastAsia="Yu Mincho"/>
          <w:sz w:val="21"/>
          <w:szCs w:val="21"/>
        </w:rPr>
        <w:t>Further discuss whether the assumption of a directional antenna affects the measurement requirements.</w:t>
      </w:r>
      <w:bookmarkEnd w:id="22"/>
    </w:p>
    <w:p w14:paraId="4B99A4BA" w14:textId="77777777" w:rsidR="00DE5621" w:rsidRDefault="006E48F8">
      <w:pPr>
        <w:rPr>
          <w:b/>
          <w:sz w:val="21"/>
          <w:szCs w:val="21"/>
          <w:u w:val="single"/>
          <w:lang w:val="en-GB" w:eastAsia="ko-KR"/>
        </w:rPr>
      </w:pPr>
      <w:bookmarkStart w:id="23" w:name="_Hlk133265277"/>
      <w:r>
        <w:rPr>
          <w:b/>
          <w:sz w:val="21"/>
          <w:szCs w:val="21"/>
          <w:u w:val="single"/>
          <w:lang w:eastAsia="ko-KR"/>
        </w:rPr>
        <w:t>Issue 5-3: Scheduling restriction</w:t>
      </w:r>
    </w:p>
    <w:p w14:paraId="6051581F" w14:textId="45D46DE5" w:rsidR="00DE5621" w:rsidRDefault="006E48F8">
      <w:pPr>
        <w:pStyle w:val="af9"/>
        <w:numPr>
          <w:ilvl w:val="0"/>
          <w:numId w:val="4"/>
        </w:numPr>
        <w:autoSpaceDN w:val="0"/>
        <w:spacing w:after="120"/>
        <w:ind w:firstLineChars="0"/>
        <w:rPr>
          <w:rFonts w:eastAsia="宋体"/>
          <w:sz w:val="21"/>
          <w:szCs w:val="21"/>
          <w:lang w:val="en-GB"/>
        </w:rPr>
      </w:pPr>
      <w:r>
        <w:rPr>
          <w:rFonts w:eastAsia="宋体"/>
          <w:sz w:val="21"/>
          <w:szCs w:val="21"/>
        </w:rPr>
        <w:t>Option 1:</w:t>
      </w:r>
    </w:p>
    <w:p w14:paraId="2BAE9453" w14:textId="77777777" w:rsidR="00DE5621" w:rsidRDefault="006E48F8">
      <w:pPr>
        <w:pStyle w:val="af9"/>
        <w:numPr>
          <w:ilvl w:val="1"/>
          <w:numId w:val="4"/>
        </w:numPr>
        <w:autoSpaceDN w:val="0"/>
        <w:spacing w:after="120"/>
        <w:ind w:firstLineChars="0"/>
        <w:rPr>
          <w:rFonts w:eastAsia="宋体"/>
          <w:sz w:val="21"/>
          <w:szCs w:val="21"/>
        </w:rPr>
      </w:pPr>
      <w:r>
        <w:rPr>
          <w:rFonts w:eastAsia="宋体"/>
          <w:sz w:val="21"/>
          <w:szCs w:val="21"/>
        </w:rPr>
        <w:t xml:space="preserve">The legacy scheduling restriction requirement can be reused for ATG. </w:t>
      </w:r>
    </w:p>
    <w:p w14:paraId="637CFFAE" w14:textId="77777777" w:rsidR="00DE5621" w:rsidRDefault="006E48F8">
      <w:pPr>
        <w:pStyle w:val="af9"/>
        <w:numPr>
          <w:ilvl w:val="2"/>
          <w:numId w:val="4"/>
        </w:numPr>
        <w:autoSpaceDN w:val="0"/>
        <w:spacing w:after="120"/>
        <w:ind w:firstLineChars="0"/>
        <w:rPr>
          <w:rFonts w:eastAsia="宋体"/>
          <w:sz w:val="21"/>
          <w:szCs w:val="21"/>
        </w:rPr>
      </w:pPr>
      <w:r>
        <w:rPr>
          <w:rFonts w:eastAsia="宋体"/>
          <w:sz w:val="21"/>
          <w:szCs w:val="21"/>
        </w:rPr>
        <w:t>When it is enabled, the restriction is on SSB symbols and 1 data symbol before and after.</w:t>
      </w:r>
    </w:p>
    <w:p w14:paraId="4D6993A5" w14:textId="77777777" w:rsidR="00DE5621" w:rsidRDefault="006E48F8">
      <w:pPr>
        <w:pStyle w:val="af9"/>
        <w:numPr>
          <w:ilvl w:val="2"/>
          <w:numId w:val="4"/>
        </w:numPr>
        <w:autoSpaceDN w:val="0"/>
        <w:spacing w:after="120"/>
        <w:ind w:firstLineChars="0"/>
        <w:rPr>
          <w:rFonts w:eastAsia="宋体"/>
          <w:sz w:val="21"/>
          <w:szCs w:val="21"/>
        </w:rPr>
      </w:pPr>
      <w:r>
        <w:rPr>
          <w:rFonts w:eastAsia="宋体"/>
          <w:sz w:val="21"/>
          <w:szCs w:val="21"/>
        </w:rPr>
        <w:t>When it is disabled, the restriction is on all symbols in SMTC.</w:t>
      </w:r>
    </w:p>
    <w:p w14:paraId="66520E2F" w14:textId="0188C635" w:rsidR="00DE5621" w:rsidRDefault="006E48F8">
      <w:pPr>
        <w:pStyle w:val="af9"/>
        <w:numPr>
          <w:ilvl w:val="0"/>
          <w:numId w:val="4"/>
        </w:numPr>
        <w:autoSpaceDN w:val="0"/>
        <w:spacing w:after="120"/>
        <w:ind w:firstLineChars="0"/>
        <w:rPr>
          <w:rFonts w:eastAsia="宋体"/>
          <w:sz w:val="21"/>
          <w:szCs w:val="21"/>
        </w:rPr>
      </w:pPr>
      <w:r>
        <w:rPr>
          <w:rFonts w:eastAsia="宋体"/>
          <w:sz w:val="21"/>
          <w:szCs w:val="21"/>
        </w:rPr>
        <w:t>Option 2:</w:t>
      </w:r>
    </w:p>
    <w:p w14:paraId="74F71AD4" w14:textId="77777777" w:rsidR="00DE5621" w:rsidRDefault="006E48F8">
      <w:pPr>
        <w:pStyle w:val="af9"/>
        <w:numPr>
          <w:ilvl w:val="1"/>
          <w:numId w:val="4"/>
        </w:numPr>
        <w:autoSpaceDN w:val="0"/>
        <w:spacing w:after="120"/>
        <w:ind w:firstLineChars="0"/>
        <w:rPr>
          <w:rFonts w:eastAsia="宋体"/>
          <w:sz w:val="21"/>
          <w:szCs w:val="21"/>
        </w:rPr>
      </w:pPr>
      <w:r>
        <w:rPr>
          <w:sz w:val="21"/>
          <w:szCs w:val="21"/>
        </w:rPr>
        <w:t xml:space="preserve">When NW enables the deriveSSB-IndexFromCell, the UE is allowed to not transmit or receive data more than 1 symbols before and after SSB symbols to be measured. </w:t>
      </w:r>
      <w:r w:rsidRPr="006A30B3">
        <w:rPr>
          <w:sz w:val="21"/>
          <w:szCs w:val="21"/>
        </w:rPr>
        <w:t>The dedicated symbol value can be indicated by NW.</w:t>
      </w:r>
    </w:p>
    <w:p w14:paraId="46CD3D96" w14:textId="77777777" w:rsidR="00DE5621" w:rsidRDefault="006E48F8">
      <w:pPr>
        <w:pStyle w:val="af9"/>
        <w:numPr>
          <w:ilvl w:val="1"/>
          <w:numId w:val="4"/>
        </w:numPr>
        <w:autoSpaceDN w:val="0"/>
        <w:spacing w:after="120"/>
        <w:ind w:firstLineChars="0"/>
        <w:rPr>
          <w:rFonts w:eastAsia="宋体"/>
          <w:sz w:val="21"/>
          <w:szCs w:val="21"/>
        </w:rPr>
      </w:pPr>
      <w:r>
        <w:rPr>
          <w:sz w:val="21"/>
          <w:szCs w:val="21"/>
        </w:rPr>
        <w:t xml:space="preserve">When NW disables the deriveSSB-IndexFromCell, the UE is allowed to not transmit or receive data more than 1 symbols before and after SMTC to be measured. </w:t>
      </w:r>
      <w:r>
        <w:rPr>
          <w:sz w:val="21"/>
          <w:szCs w:val="21"/>
          <w:lang w:val="zh-CN"/>
        </w:rPr>
        <w:t>The dedicated symbol value can be indicated by NW.</w:t>
      </w:r>
    </w:p>
    <w:p w14:paraId="4AC08606" w14:textId="772894D3" w:rsidR="00DE5621" w:rsidRDefault="006E48F8">
      <w:pPr>
        <w:pStyle w:val="af9"/>
        <w:numPr>
          <w:ilvl w:val="0"/>
          <w:numId w:val="4"/>
        </w:numPr>
        <w:overflowPunct w:val="0"/>
        <w:autoSpaceDE w:val="0"/>
        <w:autoSpaceDN w:val="0"/>
        <w:adjustRightInd w:val="0"/>
        <w:spacing w:after="120"/>
        <w:ind w:firstLineChars="0"/>
        <w:rPr>
          <w:rFonts w:eastAsia="宋体"/>
          <w:sz w:val="21"/>
          <w:szCs w:val="21"/>
        </w:rPr>
      </w:pPr>
      <w:r>
        <w:rPr>
          <w:rFonts w:eastAsia="宋体"/>
          <w:sz w:val="21"/>
          <w:szCs w:val="21"/>
        </w:rPr>
        <w:t>Option 3:</w:t>
      </w:r>
    </w:p>
    <w:p w14:paraId="56E2688C" w14:textId="77777777" w:rsidR="00DE5621" w:rsidRDefault="006E48F8">
      <w:pPr>
        <w:pStyle w:val="af9"/>
        <w:numPr>
          <w:ilvl w:val="1"/>
          <w:numId w:val="4"/>
        </w:numPr>
        <w:overflowPunct w:val="0"/>
        <w:autoSpaceDE w:val="0"/>
        <w:autoSpaceDN w:val="0"/>
        <w:adjustRightInd w:val="0"/>
        <w:spacing w:after="120"/>
        <w:ind w:firstLineChars="0"/>
        <w:rPr>
          <w:rFonts w:eastAsia="宋体"/>
          <w:sz w:val="21"/>
          <w:szCs w:val="21"/>
        </w:rPr>
      </w:pPr>
      <w:r>
        <w:rPr>
          <w:rFonts w:eastAsia="宋体"/>
          <w:sz w:val="21"/>
          <w:szCs w:val="21"/>
        </w:rPr>
        <w:t xml:space="preserve">Legacy scheduling restriction to measure neighbor cell is not suitable, so RAN4 needs to decide how to define scheduling restriction considering </w:t>
      </w:r>
    </w:p>
    <w:p w14:paraId="46D1B0EE" w14:textId="77777777" w:rsidR="00DE5621" w:rsidRDefault="006E48F8">
      <w:pPr>
        <w:pStyle w:val="af9"/>
        <w:numPr>
          <w:ilvl w:val="2"/>
          <w:numId w:val="4"/>
        </w:numPr>
        <w:overflowPunct w:val="0"/>
        <w:autoSpaceDE w:val="0"/>
        <w:autoSpaceDN w:val="0"/>
        <w:adjustRightInd w:val="0"/>
        <w:spacing w:after="120"/>
        <w:ind w:firstLineChars="0"/>
        <w:rPr>
          <w:rFonts w:eastAsia="宋体"/>
          <w:sz w:val="21"/>
          <w:szCs w:val="21"/>
        </w:rPr>
      </w:pPr>
      <w:r>
        <w:rPr>
          <w:rFonts w:eastAsia="宋体"/>
          <w:sz w:val="21"/>
          <w:szCs w:val="21"/>
        </w:rPr>
        <w:t>Alt 1: define scheduling restriction based on maximum ISD in ATG</w:t>
      </w:r>
    </w:p>
    <w:p w14:paraId="757D6DC7" w14:textId="77777777" w:rsidR="00DE5621" w:rsidRDefault="006E48F8">
      <w:pPr>
        <w:pStyle w:val="af9"/>
        <w:numPr>
          <w:ilvl w:val="2"/>
          <w:numId w:val="4"/>
        </w:numPr>
        <w:overflowPunct w:val="0"/>
        <w:autoSpaceDE w:val="0"/>
        <w:autoSpaceDN w:val="0"/>
        <w:adjustRightInd w:val="0"/>
        <w:spacing w:after="120"/>
        <w:ind w:firstLineChars="0"/>
        <w:rPr>
          <w:rFonts w:eastAsia="宋体"/>
          <w:sz w:val="21"/>
          <w:szCs w:val="21"/>
        </w:rPr>
      </w:pPr>
      <w:r>
        <w:rPr>
          <w:rFonts w:eastAsia="宋体"/>
          <w:sz w:val="21"/>
          <w:szCs w:val="21"/>
        </w:rPr>
        <w:t>Alt 2: define scheduling restriction based on the difference of propagation delay from serving cell and neighbor cells</w:t>
      </w:r>
    </w:p>
    <w:bookmarkEnd w:id="23"/>
    <w:p w14:paraId="063C6C09" w14:textId="77777777" w:rsidR="00DE5621" w:rsidRDefault="00DE5621">
      <w:pPr>
        <w:rPr>
          <w:b/>
          <w:sz w:val="21"/>
          <w:szCs w:val="21"/>
          <w:u w:val="single"/>
          <w:lang w:val="en-GB" w:eastAsia="ko-KR"/>
        </w:rPr>
      </w:pPr>
    </w:p>
    <w:p w14:paraId="57093E2E" w14:textId="77777777" w:rsidR="00DE5621" w:rsidRDefault="006E48F8">
      <w:pPr>
        <w:rPr>
          <w:rFonts w:eastAsia="Malgun Gothic"/>
          <w:b/>
          <w:sz w:val="21"/>
          <w:szCs w:val="21"/>
          <w:u w:val="single"/>
          <w:lang w:eastAsia="ko-KR"/>
        </w:rPr>
      </w:pPr>
      <w:bookmarkStart w:id="24" w:name="_Hlk133265301"/>
      <w:r>
        <w:rPr>
          <w:b/>
          <w:sz w:val="21"/>
          <w:szCs w:val="21"/>
          <w:u w:val="single"/>
          <w:lang w:eastAsia="ko-KR"/>
        </w:rPr>
        <w:t xml:space="preserve">Issue 5-4: </w:t>
      </w:r>
      <w:r>
        <w:rPr>
          <w:rFonts w:eastAsia="Malgun Gothic"/>
          <w:b/>
          <w:sz w:val="21"/>
          <w:szCs w:val="21"/>
          <w:u w:val="single"/>
          <w:lang w:eastAsia="ko-KR"/>
        </w:rPr>
        <w:t>Pre-configured measurement gap</w:t>
      </w:r>
    </w:p>
    <w:p w14:paraId="2FDA7583" w14:textId="3039E0FA" w:rsidR="00397CEA" w:rsidRPr="00397CEA" w:rsidRDefault="00397CEA">
      <w:pPr>
        <w:rPr>
          <w:rFonts w:eastAsiaTheme="minorEastAsia"/>
          <w:b/>
          <w:sz w:val="21"/>
          <w:szCs w:val="21"/>
        </w:rPr>
      </w:pPr>
      <w:r w:rsidRPr="00397CEA">
        <w:rPr>
          <w:rFonts w:eastAsiaTheme="minorEastAsia" w:hint="eastAsia"/>
          <w:b/>
          <w:sz w:val="21"/>
          <w:szCs w:val="21"/>
        </w:rPr>
        <w:t>A</w:t>
      </w:r>
      <w:r w:rsidRPr="00397CEA">
        <w:rPr>
          <w:rFonts w:eastAsiaTheme="minorEastAsia"/>
          <w:b/>
          <w:sz w:val="21"/>
          <w:szCs w:val="21"/>
        </w:rPr>
        <w:t>greements</w:t>
      </w:r>
      <w:r>
        <w:rPr>
          <w:rFonts w:eastAsiaTheme="minorEastAsia"/>
          <w:b/>
          <w:sz w:val="21"/>
          <w:szCs w:val="21"/>
        </w:rPr>
        <w:t>:</w:t>
      </w:r>
    </w:p>
    <w:p w14:paraId="29F06E28" w14:textId="36BAF2F4" w:rsidR="00397CEA" w:rsidRPr="00397CEA" w:rsidRDefault="00397CEA">
      <w:pPr>
        <w:pStyle w:val="af9"/>
        <w:numPr>
          <w:ilvl w:val="0"/>
          <w:numId w:val="4"/>
        </w:numPr>
        <w:autoSpaceDN w:val="0"/>
        <w:spacing w:after="120"/>
        <w:ind w:firstLineChars="0"/>
        <w:rPr>
          <w:rFonts w:eastAsia="宋体"/>
          <w:sz w:val="21"/>
          <w:szCs w:val="21"/>
          <w:lang w:val="en-GB"/>
        </w:rPr>
      </w:pPr>
      <w:r>
        <w:rPr>
          <w:rFonts w:eastAsia="宋体" w:hint="eastAsia"/>
          <w:sz w:val="21"/>
          <w:szCs w:val="21"/>
          <w:lang w:val="en-GB"/>
        </w:rPr>
        <w:t>D</w:t>
      </w:r>
      <w:r>
        <w:rPr>
          <w:rFonts w:eastAsia="宋体"/>
          <w:sz w:val="21"/>
          <w:szCs w:val="21"/>
          <w:lang w:val="en-GB"/>
        </w:rPr>
        <w:t>o not introduce specific enhancements for the pre-configured measurement gap for R18 ATG</w:t>
      </w:r>
    </w:p>
    <w:p w14:paraId="4385E7F8" w14:textId="446913F6" w:rsidR="00DE5621" w:rsidRPr="00397CEA" w:rsidRDefault="00397CEA" w:rsidP="00397CEA">
      <w:pPr>
        <w:pStyle w:val="af9"/>
        <w:numPr>
          <w:ilvl w:val="1"/>
          <w:numId w:val="4"/>
        </w:numPr>
        <w:autoSpaceDN w:val="0"/>
        <w:spacing w:after="120"/>
        <w:ind w:firstLineChars="0"/>
        <w:rPr>
          <w:rFonts w:eastAsia="宋体"/>
          <w:sz w:val="21"/>
          <w:szCs w:val="21"/>
          <w:lang w:val="en-GB"/>
        </w:rPr>
      </w:pPr>
      <w:r>
        <w:rPr>
          <w:bCs/>
          <w:sz w:val="21"/>
          <w:szCs w:val="21"/>
        </w:rPr>
        <w:t>Note: It is a common understanding that the existing pre-configured MG mechanism can be used for Rel-18 ATG.</w:t>
      </w:r>
      <w:bookmarkEnd w:id="24"/>
    </w:p>
    <w:sectPr w:rsidR="00DE5621" w:rsidRPr="00397CEA">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A656A" w14:textId="77777777" w:rsidR="000A7049" w:rsidRDefault="000A7049" w:rsidP="00DE1068">
      <w:r>
        <w:separator/>
      </w:r>
    </w:p>
  </w:endnote>
  <w:endnote w:type="continuationSeparator" w:id="0">
    <w:p w14:paraId="067762B0" w14:textId="77777777" w:rsidR="000A7049" w:rsidRDefault="000A7049" w:rsidP="00DE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6C5E" w14:textId="77777777" w:rsidR="000A7049" w:rsidRDefault="000A7049" w:rsidP="00DE1068">
      <w:r>
        <w:separator/>
      </w:r>
    </w:p>
  </w:footnote>
  <w:footnote w:type="continuationSeparator" w:id="0">
    <w:p w14:paraId="45BF08CF" w14:textId="77777777" w:rsidR="000A7049" w:rsidRDefault="000A7049" w:rsidP="00DE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35151331"/>
    <w:multiLevelType w:val="multilevel"/>
    <w:tmpl w:val="35151331"/>
    <w:lvl w:ilvl="0">
      <w:start w:val="1"/>
      <w:numFmt w:val="bullet"/>
      <w:lvlText w:val="•"/>
      <w:lvlJc w:val="center"/>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7A032112"/>
    <w:multiLevelType w:val="multilevel"/>
    <w:tmpl w:val="7A032112"/>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num w:numId="1" w16cid:durableId="1991402491">
    <w:abstractNumId w:val="5"/>
  </w:num>
  <w:num w:numId="2" w16cid:durableId="1567108876">
    <w:abstractNumId w:val="4"/>
  </w:num>
  <w:num w:numId="3" w16cid:durableId="1855336205">
    <w:abstractNumId w:val="0"/>
  </w:num>
  <w:num w:numId="4" w16cid:durableId="188691019">
    <w:abstractNumId w:val="3"/>
  </w:num>
  <w:num w:numId="5" w16cid:durableId="780340436">
    <w:abstractNumId w:val="6"/>
  </w:num>
  <w:num w:numId="6" w16cid:durableId="347102526">
    <w:abstractNumId w:val="1"/>
  </w:num>
  <w:num w:numId="7" w16cid:durableId="1591500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4E3"/>
    <w:rsid w:val="0001452D"/>
    <w:rsid w:val="000146DA"/>
    <w:rsid w:val="00014D25"/>
    <w:rsid w:val="00015080"/>
    <w:rsid w:val="000153B6"/>
    <w:rsid w:val="00015495"/>
    <w:rsid w:val="00015716"/>
    <w:rsid w:val="00015779"/>
    <w:rsid w:val="0001577C"/>
    <w:rsid w:val="0001686D"/>
    <w:rsid w:val="00016E42"/>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510"/>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6E"/>
    <w:rsid w:val="00047886"/>
    <w:rsid w:val="00047AB0"/>
    <w:rsid w:val="00047D3F"/>
    <w:rsid w:val="0005009D"/>
    <w:rsid w:val="00050D7E"/>
    <w:rsid w:val="0005128E"/>
    <w:rsid w:val="000514DA"/>
    <w:rsid w:val="000525DB"/>
    <w:rsid w:val="00052A40"/>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368"/>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049"/>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574"/>
    <w:rsid w:val="000C06E0"/>
    <w:rsid w:val="000C07C0"/>
    <w:rsid w:val="000C085F"/>
    <w:rsid w:val="000C1615"/>
    <w:rsid w:val="000C161E"/>
    <w:rsid w:val="000C1697"/>
    <w:rsid w:val="000C23E4"/>
    <w:rsid w:val="000C2560"/>
    <w:rsid w:val="000C2601"/>
    <w:rsid w:val="000C262C"/>
    <w:rsid w:val="000C29B9"/>
    <w:rsid w:val="000C2E43"/>
    <w:rsid w:val="000C2F30"/>
    <w:rsid w:val="000C347B"/>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3A1"/>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2E6"/>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9A"/>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B47"/>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0BB6"/>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3FA3"/>
    <w:rsid w:val="001A57E9"/>
    <w:rsid w:val="001A5987"/>
    <w:rsid w:val="001A5E11"/>
    <w:rsid w:val="001A65D8"/>
    <w:rsid w:val="001A68C5"/>
    <w:rsid w:val="001A693D"/>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8C5"/>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0D7"/>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906"/>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D3D"/>
    <w:rsid w:val="00233E05"/>
    <w:rsid w:val="00234DDC"/>
    <w:rsid w:val="00234F0C"/>
    <w:rsid w:val="0023505A"/>
    <w:rsid w:val="0023527F"/>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24FE"/>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1FB"/>
    <w:rsid w:val="002512F8"/>
    <w:rsid w:val="002513F6"/>
    <w:rsid w:val="002521E2"/>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2DC"/>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374"/>
    <w:rsid w:val="00283BFB"/>
    <w:rsid w:val="002848A6"/>
    <w:rsid w:val="00284DDF"/>
    <w:rsid w:val="00285D82"/>
    <w:rsid w:val="00286116"/>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14A"/>
    <w:rsid w:val="002C02C2"/>
    <w:rsid w:val="002C0BE5"/>
    <w:rsid w:val="002C0F9E"/>
    <w:rsid w:val="002C1526"/>
    <w:rsid w:val="002C1A9E"/>
    <w:rsid w:val="002C1FA0"/>
    <w:rsid w:val="002C2284"/>
    <w:rsid w:val="002C22AB"/>
    <w:rsid w:val="002C2321"/>
    <w:rsid w:val="002C240B"/>
    <w:rsid w:val="002C2C14"/>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96D"/>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94B"/>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12"/>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969"/>
    <w:rsid w:val="00381BC7"/>
    <w:rsid w:val="0038278A"/>
    <w:rsid w:val="00382857"/>
    <w:rsid w:val="00382982"/>
    <w:rsid w:val="00382DEE"/>
    <w:rsid w:val="00383276"/>
    <w:rsid w:val="00383990"/>
    <w:rsid w:val="00383E28"/>
    <w:rsid w:val="0038424D"/>
    <w:rsid w:val="003859D2"/>
    <w:rsid w:val="00385BCE"/>
    <w:rsid w:val="0038670A"/>
    <w:rsid w:val="003868CA"/>
    <w:rsid w:val="00386D5B"/>
    <w:rsid w:val="0038752A"/>
    <w:rsid w:val="00387689"/>
    <w:rsid w:val="0039014A"/>
    <w:rsid w:val="003901FB"/>
    <w:rsid w:val="00390C95"/>
    <w:rsid w:val="00390F52"/>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CEA"/>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2DB4"/>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35A"/>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73"/>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6DB6"/>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2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87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996"/>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7CE"/>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1C14"/>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44C"/>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1B7"/>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09"/>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8B9"/>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C43"/>
    <w:rsid w:val="00597F10"/>
    <w:rsid w:val="005A0015"/>
    <w:rsid w:val="005A005C"/>
    <w:rsid w:val="005A07D5"/>
    <w:rsid w:val="005A09B2"/>
    <w:rsid w:val="005A1332"/>
    <w:rsid w:val="005A1652"/>
    <w:rsid w:val="005A169B"/>
    <w:rsid w:val="005A1C99"/>
    <w:rsid w:val="005A2581"/>
    <w:rsid w:val="005A27BE"/>
    <w:rsid w:val="005A2C32"/>
    <w:rsid w:val="005A2D7A"/>
    <w:rsid w:val="005A31FD"/>
    <w:rsid w:val="005A4033"/>
    <w:rsid w:val="005A44AE"/>
    <w:rsid w:val="005A47D1"/>
    <w:rsid w:val="005A4F64"/>
    <w:rsid w:val="005A5822"/>
    <w:rsid w:val="005A6B89"/>
    <w:rsid w:val="005A7E52"/>
    <w:rsid w:val="005B2203"/>
    <w:rsid w:val="005B2F47"/>
    <w:rsid w:val="005B49B4"/>
    <w:rsid w:val="005B52C0"/>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4E0F"/>
    <w:rsid w:val="005D5014"/>
    <w:rsid w:val="005D5400"/>
    <w:rsid w:val="005D541D"/>
    <w:rsid w:val="005D5599"/>
    <w:rsid w:val="005D5C22"/>
    <w:rsid w:val="005D5F22"/>
    <w:rsid w:val="005D5FB9"/>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23F"/>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1A91"/>
    <w:rsid w:val="006125AC"/>
    <w:rsid w:val="00612BCB"/>
    <w:rsid w:val="00612D15"/>
    <w:rsid w:val="00612E55"/>
    <w:rsid w:val="006135AB"/>
    <w:rsid w:val="00613CFF"/>
    <w:rsid w:val="0061481E"/>
    <w:rsid w:val="00614EE3"/>
    <w:rsid w:val="0061514E"/>
    <w:rsid w:val="00615900"/>
    <w:rsid w:val="00615BF5"/>
    <w:rsid w:val="006169D9"/>
    <w:rsid w:val="00616E1F"/>
    <w:rsid w:val="00617762"/>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335"/>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0B3"/>
    <w:rsid w:val="006A327A"/>
    <w:rsid w:val="006A3A82"/>
    <w:rsid w:val="006A434D"/>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8F8"/>
    <w:rsid w:val="006E4B8A"/>
    <w:rsid w:val="006E4F4E"/>
    <w:rsid w:val="006E5115"/>
    <w:rsid w:val="006E518D"/>
    <w:rsid w:val="006E52B4"/>
    <w:rsid w:val="006E5C80"/>
    <w:rsid w:val="006E63FC"/>
    <w:rsid w:val="006E6BE4"/>
    <w:rsid w:val="006E6F18"/>
    <w:rsid w:val="006E7AF3"/>
    <w:rsid w:val="006F1315"/>
    <w:rsid w:val="006F14A8"/>
    <w:rsid w:val="006F1571"/>
    <w:rsid w:val="006F18B4"/>
    <w:rsid w:val="006F1CEE"/>
    <w:rsid w:val="006F20EB"/>
    <w:rsid w:val="006F24E4"/>
    <w:rsid w:val="006F288A"/>
    <w:rsid w:val="006F2935"/>
    <w:rsid w:val="006F2997"/>
    <w:rsid w:val="006F316D"/>
    <w:rsid w:val="006F36BD"/>
    <w:rsid w:val="006F397A"/>
    <w:rsid w:val="006F3B27"/>
    <w:rsid w:val="006F4C47"/>
    <w:rsid w:val="006F4E10"/>
    <w:rsid w:val="006F4E94"/>
    <w:rsid w:val="006F5741"/>
    <w:rsid w:val="006F6496"/>
    <w:rsid w:val="006F71B4"/>
    <w:rsid w:val="006F76D8"/>
    <w:rsid w:val="006F7785"/>
    <w:rsid w:val="006F796C"/>
    <w:rsid w:val="00700119"/>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473"/>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6DC"/>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38F"/>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2D7"/>
    <w:rsid w:val="00774A84"/>
    <w:rsid w:val="00774E61"/>
    <w:rsid w:val="00775005"/>
    <w:rsid w:val="00775308"/>
    <w:rsid w:val="007753F7"/>
    <w:rsid w:val="00775452"/>
    <w:rsid w:val="00775656"/>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97E62"/>
    <w:rsid w:val="007A011D"/>
    <w:rsid w:val="007A026C"/>
    <w:rsid w:val="007A0731"/>
    <w:rsid w:val="007A17E0"/>
    <w:rsid w:val="007A18A6"/>
    <w:rsid w:val="007A2C7F"/>
    <w:rsid w:val="007A3239"/>
    <w:rsid w:val="007A372D"/>
    <w:rsid w:val="007A390B"/>
    <w:rsid w:val="007A3CF5"/>
    <w:rsid w:val="007A4206"/>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3B40"/>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304"/>
    <w:rsid w:val="007E1315"/>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3D9"/>
    <w:rsid w:val="00826A48"/>
    <w:rsid w:val="00826E8B"/>
    <w:rsid w:val="008276A0"/>
    <w:rsid w:val="00827827"/>
    <w:rsid w:val="00827DE6"/>
    <w:rsid w:val="00830DB5"/>
    <w:rsid w:val="00830FD9"/>
    <w:rsid w:val="008315F6"/>
    <w:rsid w:val="008317D7"/>
    <w:rsid w:val="00831ECF"/>
    <w:rsid w:val="0083266B"/>
    <w:rsid w:val="00832937"/>
    <w:rsid w:val="00832E7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707"/>
    <w:rsid w:val="00842901"/>
    <w:rsid w:val="00842A53"/>
    <w:rsid w:val="00843E31"/>
    <w:rsid w:val="008444C6"/>
    <w:rsid w:val="0084482D"/>
    <w:rsid w:val="00844908"/>
    <w:rsid w:val="00845010"/>
    <w:rsid w:val="00845082"/>
    <w:rsid w:val="008455F3"/>
    <w:rsid w:val="00845D28"/>
    <w:rsid w:val="00846634"/>
    <w:rsid w:val="008471E0"/>
    <w:rsid w:val="00847276"/>
    <w:rsid w:val="00847E7B"/>
    <w:rsid w:val="008506F4"/>
    <w:rsid w:val="0085071B"/>
    <w:rsid w:val="00850767"/>
    <w:rsid w:val="00850903"/>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267"/>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82F"/>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6E9"/>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D64"/>
    <w:rsid w:val="00960AF2"/>
    <w:rsid w:val="00960B95"/>
    <w:rsid w:val="009612C6"/>
    <w:rsid w:val="00961AEB"/>
    <w:rsid w:val="00961CD1"/>
    <w:rsid w:val="00962CD2"/>
    <w:rsid w:val="0096316D"/>
    <w:rsid w:val="00963195"/>
    <w:rsid w:val="00963F77"/>
    <w:rsid w:val="0096459E"/>
    <w:rsid w:val="00964834"/>
    <w:rsid w:val="00964878"/>
    <w:rsid w:val="00964BAA"/>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49B4"/>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5F82"/>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3D56"/>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182"/>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4F8"/>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A5A"/>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4C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7AD"/>
    <w:rsid w:val="00A438E3"/>
    <w:rsid w:val="00A43A58"/>
    <w:rsid w:val="00A43BC4"/>
    <w:rsid w:val="00A44487"/>
    <w:rsid w:val="00A44991"/>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235B"/>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9D4"/>
    <w:rsid w:val="00A93AE8"/>
    <w:rsid w:val="00A93BBA"/>
    <w:rsid w:val="00A93EE8"/>
    <w:rsid w:val="00A94691"/>
    <w:rsid w:val="00A94A31"/>
    <w:rsid w:val="00A94D59"/>
    <w:rsid w:val="00A95787"/>
    <w:rsid w:val="00A9610D"/>
    <w:rsid w:val="00A96B90"/>
    <w:rsid w:val="00A96F42"/>
    <w:rsid w:val="00A9771D"/>
    <w:rsid w:val="00A97B4B"/>
    <w:rsid w:val="00AA026B"/>
    <w:rsid w:val="00AA033B"/>
    <w:rsid w:val="00AA05B1"/>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69A"/>
    <w:rsid w:val="00AB2B2F"/>
    <w:rsid w:val="00AB31B1"/>
    <w:rsid w:val="00AB342D"/>
    <w:rsid w:val="00AB3520"/>
    <w:rsid w:val="00AB3697"/>
    <w:rsid w:val="00AB444C"/>
    <w:rsid w:val="00AB49EF"/>
    <w:rsid w:val="00AB4A6E"/>
    <w:rsid w:val="00AB5624"/>
    <w:rsid w:val="00AB5742"/>
    <w:rsid w:val="00AB57B4"/>
    <w:rsid w:val="00AB5B23"/>
    <w:rsid w:val="00AB667E"/>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289"/>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5793"/>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5C3"/>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1F"/>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4BFE"/>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C2"/>
    <w:rsid w:val="00BB54EE"/>
    <w:rsid w:val="00BB5D41"/>
    <w:rsid w:val="00BB5DDE"/>
    <w:rsid w:val="00BB5FCF"/>
    <w:rsid w:val="00BB6137"/>
    <w:rsid w:val="00BB622A"/>
    <w:rsid w:val="00BB670B"/>
    <w:rsid w:val="00BB6A7E"/>
    <w:rsid w:val="00BB712F"/>
    <w:rsid w:val="00BB7146"/>
    <w:rsid w:val="00BC0612"/>
    <w:rsid w:val="00BC074C"/>
    <w:rsid w:val="00BC0B56"/>
    <w:rsid w:val="00BC0D32"/>
    <w:rsid w:val="00BC1087"/>
    <w:rsid w:val="00BC19C7"/>
    <w:rsid w:val="00BC1CD3"/>
    <w:rsid w:val="00BC1DDC"/>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990"/>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7FD"/>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7F1"/>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4FB"/>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5D"/>
    <w:rsid w:val="00C540CA"/>
    <w:rsid w:val="00C5416E"/>
    <w:rsid w:val="00C541B7"/>
    <w:rsid w:val="00C54238"/>
    <w:rsid w:val="00C5520F"/>
    <w:rsid w:val="00C5530D"/>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5D9"/>
    <w:rsid w:val="00C72835"/>
    <w:rsid w:val="00C729C4"/>
    <w:rsid w:val="00C72CC9"/>
    <w:rsid w:val="00C72FD2"/>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46D0"/>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0FCC"/>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BE5"/>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4F50"/>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2EE"/>
    <w:rsid w:val="00D935DE"/>
    <w:rsid w:val="00D93D21"/>
    <w:rsid w:val="00D942E4"/>
    <w:rsid w:val="00D944DA"/>
    <w:rsid w:val="00D95088"/>
    <w:rsid w:val="00D950FD"/>
    <w:rsid w:val="00D959E6"/>
    <w:rsid w:val="00D95ACF"/>
    <w:rsid w:val="00D969E6"/>
    <w:rsid w:val="00D96F57"/>
    <w:rsid w:val="00D976FD"/>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6B0"/>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390"/>
    <w:rsid w:val="00DD4A69"/>
    <w:rsid w:val="00DD4AC4"/>
    <w:rsid w:val="00DD4EC2"/>
    <w:rsid w:val="00DD5B8E"/>
    <w:rsid w:val="00DD673C"/>
    <w:rsid w:val="00DD69A8"/>
    <w:rsid w:val="00DD7BE5"/>
    <w:rsid w:val="00DE03DF"/>
    <w:rsid w:val="00DE06FB"/>
    <w:rsid w:val="00DE07D0"/>
    <w:rsid w:val="00DE0E0D"/>
    <w:rsid w:val="00DE0F64"/>
    <w:rsid w:val="00DE1018"/>
    <w:rsid w:val="00DE1068"/>
    <w:rsid w:val="00DE2304"/>
    <w:rsid w:val="00DE2B08"/>
    <w:rsid w:val="00DE33AC"/>
    <w:rsid w:val="00DE33F7"/>
    <w:rsid w:val="00DE5150"/>
    <w:rsid w:val="00DE55EF"/>
    <w:rsid w:val="00DE5621"/>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3B3"/>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5E16"/>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3BDD"/>
    <w:rsid w:val="00EA4341"/>
    <w:rsid w:val="00EA443B"/>
    <w:rsid w:val="00EA44EE"/>
    <w:rsid w:val="00EA4C42"/>
    <w:rsid w:val="00EA513A"/>
    <w:rsid w:val="00EA53CD"/>
    <w:rsid w:val="00EA59BF"/>
    <w:rsid w:val="00EA5D48"/>
    <w:rsid w:val="00EA6645"/>
    <w:rsid w:val="00EA681B"/>
    <w:rsid w:val="00EA6BE6"/>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C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6E"/>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308"/>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C97"/>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864"/>
    <w:rsid w:val="00F26BA7"/>
    <w:rsid w:val="00F276D5"/>
    <w:rsid w:val="00F27875"/>
    <w:rsid w:val="00F30494"/>
    <w:rsid w:val="00F3082F"/>
    <w:rsid w:val="00F30AF8"/>
    <w:rsid w:val="00F30B4C"/>
    <w:rsid w:val="00F30C64"/>
    <w:rsid w:val="00F31073"/>
    <w:rsid w:val="00F312F7"/>
    <w:rsid w:val="00F3153E"/>
    <w:rsid w:val="00F316ED"/>
    <w:rsid w:val="00F31D14"/>
    <w:rsid w:val="00F32A3F"/>
    <w:rsid w:val="00F3348D"/>
    <w:rsid w:val="00F33D15"/>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24F"/>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292"/>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A34"/>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2CD"/>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1D041178"/>
    <w:rsid w:val="2F7F3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3F2736"/>
  <w15:docId w15:val="{B6372128-3590-4EBD-AA01-BEDF27239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44C"/>
    <w:rPr>
      <w:rFonts w:ascii="Times New Roman" w:hAnsi="Times New Roman"/>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rPr>
      <w:rFonts w:ascii="Courier New" w:eastAsia="Courier New" w:hAnsi="Courier New" w:cs="Times New Roman"/>
      <w:kern w:val="0"/>
      <w:sz w:val="36"/>
      <w:szCs w:val="20"/>
      <w:lang w:val="en-GB" w:eastAsia="en-US"/>
    </w:rPr>
  </w:style>
  <w:style w:type="character" w:customStyle="1" w:styleId="90">
    <w:name w:val="标题 9 字符"/>
    <w:link w:val="9"/>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pPr>
      <w:snapToGrid w:val="0"/>
      <w:spacing w:before="80" w:after="80"/>
    </w:pPr>
    <w:rPr>
      <w:rFonts w:ascii="Courier New" w:hAnsi="Courier New"/>
      <w:sz w:val="18"/>
    </w:rPr>
  </w:style>
  <w:style w:type="character" w:customStyle="1" w:styleId="a4">
    <w:name w:val="题注 字符"/>
    <w:link w:val="a3"/>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清單段落1,列表段落11"/>
    <w:basedOn w:val="a"/>
    <w:link w:val="afa"/>
    <w:uiPriority w:val="34"/>
    <w:qFormat/>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ascii="Times New Roman" w:hAnsi="Times New Roman"/>
      <w:sz w:val="24"/>
      <w:szCs w:val="24"/>
    </w:rPr>
  </w:style>
  <w:style w:type="table" w:customStyle="1" w:styleId="12">
    <w:name w:val="网格型1"/>
    <w:basedOn w:val="a1"/>
    <w:qFormat/>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1052E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061CCA-40CB-4FF6-A7BE-A42CD394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CMCC-shiyuan-0425</cp:lastModifiedBy>
  <cp:revision>253</cp:revision>
  <dcterms:created xsi:type="dcterms:W3CDTF">2022-08-08T10:51:00Z</dcterms:created>
  <dcterms:modified xsi:type="dcterms:W3CDTF">2023-04-25T15:59:00Z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